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A534" w14:textId="669166F6" w:rsidR="00A6370E" w:rsidRDefault="00FC2C28" w:rsidP="00A6370E">
      <w:pPr>
        <w:spacing w:after="120"/>
        <w:jc w:val="center"/>
      </w:pPr>
      <w:r>
        <w:rPr>
          <w:noProof/>
        </w:rPr>
        <w:drawing>
          <wp:inline distT="0" distB="0" distL="0" distR="0" wp14:anchorId="0BF9F430" wp14:editId="59492806">
            <wp:extent cx="1771650"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inline>
        </w:drawing>
      </w:r>
    </w:p>
    <w:p w14:paraId="010CB1E8" w14:textId="77777777" w:rsidR="00662551" w:rsidRPr="00A5310C" w:rsidRDefault="00662551" w:rsidP="00A6370E">
      <w:pPr>
        <w:pStyle w:val="Heading2"/>
        <w:pBdr>
          <w:top w:val="single" w:sz="4" w:space="5" w:color="auto"/>
          <w:bottom w:val="single" w:sz="4" w:space="6" w:color="auto"/>
        </w:pBdr>
        <w:jc w:val="center"/>
        <w:rPr>
          <w:rFonts w:ascii="Times New Roman" w:hAnsi="Times New Roman"/>
          <w:b/>
          <w:sz w:val="24"/>
        </w:rPr>
      </w:pPr>
      <w:bookmarkStart w:id="0" w:name="_Toc216161216"/>
      <w:bookmarkStart w:id="1" w:name="_Toc216161339"/>
      <w:bookmarkStart w:id="2" w:name="_Toc216163421"/>
      <w:r w:rsidRPr="00A5310C">
        <w:rPr>
          <w:rFonts w:ascii="Times New Roman" w:hAnsi="Times New Roman"/>
        </w:rPr>
        <w:t>Iowa County Treasurers E</w:t>
      </w:r>
      <w:r w:rsidR="000F6548" w:rsidRPr="00A5310C">
        <w:rPr>
          <w:rFonts w:ascii="Times New Roman" w:hAnsi="Times New Roman"/>
        </w:rPr>
        <w:t>-G</w:t>
      </w:r>
      <w:r w:rsidRPr="00A5310C">
        <w:rPr>
          <w:rFonts w:ascii="Times New Roman" w:hAnsi="Times New Roman"/>
        </w:rPr>
        <w:t>overnment Alliance (ICTEA)</w:t>
      </w:r>
      <w:bookmarkEnd w:id="0"/>
      <w:bookmarkEnd w:id="1"/>
      <w:bookmarkEnd w:id="2"/>
    </w:p>
    <w:p w14:paraId="5F11C80D" w14:textId="77777777" w:rsidR="00662551" w:rsidRPr="008C2F87" w:rsidRDefault="00662551" w:rsidP="00A6370E">
      <w:pPr>
        <w:pStyle w:val="Heading2"/>
        <w:pBdr>
          <w:top w:val="single" w:sz="4" w:space="5" w:color="auto"/>
          <w:bottom w:val="single" w:sz="4" w:space="6" w:color="auto"/>
        </w:pBdr>
        <w:jc w:val="center"/>
        <w:rPr>
          <w:rFonts w:ascii="Times New Roman" w:hAnsi="Times New Roman"/>
          <w:b/>
          <w:sz w:val="24"/>
        </w:rPr>
      </w:pPr>
      <w:bookmarkStart w:id="3" w:name="_Toc216161217"/>
      <w:bookmarkStart w:id="4" w:name="_Toc216161340"/>
      <w:bookmarkStart w:id="5" w:name="_Toc216163422"/>
      <w:r w:rsidRPr="008C2F87">
        <w:rPr>
          <w:rFonts w:ascii="Times New Roman" w:hAnsi="Times New Roman"/>
          <w:b/>
          <w:sz w:val="24"/>
        </w:rPr>
        <w:t>Request for Proposal for Website Hosting Vendor</w:t>
      </w:r>
      <w:bookmarkEnd w:id="3"/>
      <w:bookmarkEnd w:id="4"/>
      <w:bookmarkEnd w:id="5"/>
    </w:p>
    <w:p w14:paraId="48349276" w14:textId="77777777" w:rsidR="00662551" w:rsidRPr="008C2F87" w:rsidRDefault="00662551" w:rsidP="00662551"/>
    <w:p w14:paraId="23E381D9" w14:textId="77777777" w:rsidR="00662551" w:rsidRPr="008C2F87" w:rsidRDefault="00662551" w:rsidP="00662551">
      <w:r w:rsidRPr="008C2F87">
        <w:t xml:space="preserve">Dear Vendor: </w:t>
      </w:r>
    </w:p>
    <w:p w14:paraId="69F93886" w14:textId="77777777" w:rsidR="00662551" w:rsidRPr="008C2F87" w:rsidRDefault="00662551" w:rsidP="00662551"/>
    <w:p w14:paraId="18FA4C97" w14:textId="39D30B78" w:rsidR="00662551" w:rsidRPr="008C2F87" w:rsidRDefault="00662551" w:rsidP="00662551">
      <w:r w:rsidRPr="008C2F87">
        <w:t xml:space="preserve">You are invited to submit a </w:t>
      </w:r>
      <w:r w:rsidR="00FB22CD">
        <w:t>p</w:t>
      </w:r>
      <w:r w:rsidRPr="008C2F87">
        <w:t xml:space="preserve">roposal for our website vendor hosting project in accordance with the requirements set forth in the attached </w:t>
      </w:r>
      <w:r w:rsidR="00FB22CD">
        <w:rPr>
          <w:i/>
        </w:rPr>
        <w:t>R</w:t>
      </w:r>
      <w:r w:rsidRPr="008C2F87">
        <w:rPr>
          <w:i/>
        </w:rPr>
        <w:t xml:space="preserve">equest for </w:t>
      </w:r>
      <w:r>
        <w:rPr>
          <w:i/>
        </w:rPr>
        <w:t>Proposal</w:t>
      </w:r>
      <w:r w:rsidRPr="008C2F87">
        <w:t xml:space="preserve"> (RFP), which is available</w:t>
      </w:r>
      <w:r>
        <w:t xml:space="preserve"> </w:t>
      </w:r>
      <w:r w:rsidRPr="008C2F87">
        <w:t xml:space="preserve">online at </w:t>
      </w:r>
      <w:hyperlink r:id="rId9" w:history="1">
        <w:r w:rsidR="001269C3" w:rsidRPr="002C1C63">
          <w:rPr>
            <w:rStyle w:val="Hyperlink"/>
          </w:rPr>
          <w:t>www.iowatreasurers.org</w:t>
        </w:r>
      </w:hyperlink>
      <w:r w:rsidR="001269C3">
        <w:t>.</w:t>
      </w:r>
      <w:r w:rsidR="005D1134">
        <w:t xml:space="preserve">  </w:t>
      </w:r>
      <w:r w:rsidR="005D1134" w:rsidRPr="005D1134">
        <w:rPr>
          <w:color w:val="FF0000"/>
        </w:rPr>
        <w:t xml:space="preserve">******Please Note! RFP is for </w:t>
      </w:r>
      <w:r w:rsidR="00197767">
        <w:rPr>
          <w:color w:val="FF0000"/>
        </w:rPr>
        <w:t xml:space="preserve">a </w:t>
      </w:r>
      <w:r w:rsidR="005D1134" w:rsidRPr="005D1134">
        <w:rPr>
          <w:color w:val="FF0000"/>
        </w:rPr>
        <w:t>hosting and support contract only! Payment processing is</w:t>
      </w:r>
      <w:r w:rsidR="00197767">
        <w:rPr>
          <w:color w:val="FF0000"/>
        </w:rPr>
        <w:t xml:space="preserve"> NOT included in</w:t>
      </w:r>
      <w:r w:rsidR="005D1134" w:rsidRPr="005D1134">
        <w:rPr>
          <w:color w:val="FF0000"/>
        </w:rPr>
        <w:t xml:space="preserve"> this RFP******</w:t>
      </w:r>
    </w:p>
    <w:p w14:paraId="55590383" w14:textId="77777777" w:rsidR="00662551" w:rsidRPr="008C2F87" w:rsidRDefault="00662551" w:rsidP="00662551"/>
    <w:p w14:paraId="13C354D1" w14:textId="470BEB10" w:rsidR="00197767" w:rsidRDefault="00197767" w:rsidP="00662551">
      <w:r>
        <w:t>Qualifying vendors must have the following:</w:t>
      </w:r>
    </w:p>
    <w:p w14:paraId="1247CFF3" w14:textId="77777777" w:rsidR="00197767" w:rsidRDefault="00197767" w:rsidP="00662551"/>
    <w:p w14:paraId="3A80EF3F" w14:textId="77777777" w:rsidR="009458A1" w:rsidRPr="00B8006B" w:rsidRDefault="009458A1" w:rsidP="009458A1">
      <w:pPr>
        <w:pStyle w:val="ListParagraph"/>
        <w:numPr>
          <w:ilvl w:val="0"/>
          <w:numId w:val="108"/>
        </w:numPr>
        <w:rPr>
          <w:rFonts w:ascii="Times New Roman" w:hAnsi="Times New Roman"/>
        </w:rPr>
      </w:pPr>
      <w:r w:rsidRPr="00B8006B">
        <w:rPr>
          <w:rFonts w:ascii="Times New Roman" w:hAnsi="Times New Roman"/>
          <w:b/>
          <w:bCs/>
        </w:rPr>
        <w:t>Existing experience</w:t>
      </w:r>
      <w:r w:rsidRPr="00B8006B">
        <w:rPr>
          <w:rFonts w:ascii="Times New Roman" w:hAnsi="Times New Roman"/>
        </w:rPr>
        <w:t>:</w:t>
      </w:r>
    </w:p>
    <w:p w14:paraId="7F671B06" w14:textId="77777777"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Collecting online property tax and motor vehicle payments</w:t>
      </w:r>
    </w:p>
    <w:p w14:paraId="3184BEE6" w14:textId="706BBE1A"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High volume online payment systems (</w:t>
      </w:r>
      <w:r w:rsidR="009231F8">
        <w:rPr>
          <w:rFonts w:ascii="Times New Roman" w:hAnsi="Times New Roman"/>
        </w:rPr>
        <w:t>$</w:t>
      </w:r>
      <w:r w:rsidRPr="00B8006B">
        <w:rPr>
          <w:rFonts w:ascii="Times New Roman" w:hAnsi="Times New Roman"/>
        </w:rPr>
        <w:t>750K+ annual transactions, $1.8B+ annual collections)</w:t>
      </w:r>
    </w:p>
    <w:p w14:paraId="4C9C5200" w14:textId="4579841A"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Bulk</w:t>
      </w:r>
      <w:r w:rsidR="00000FB0" w:rsidRPr="00B8006B">
        <w:rPr>
          <w:rFonts w:ascii="Times New Roman" w:hAnsi="Times New Roman"/>
        </w:rPr>
        <w:t xml:space="preserve"> Online</w:t>
      </w:r>
      <w:r w:rsidRPr="00B8006B">
        <w:rPr>
          <w:rFonts w:ascii="Times New Roman" w:hAnsi="Times New Roman"/>
        </w:rPr>
        <w:t> tax payment collection</w:t>
      </w:r>
      <w:r w:rsidR="00000FB0" w:rsidRPr="00B8006B">
        <w:rPr>
          <w:rFonts w:ascii="Times New Roman" w:hAnsi="Times New Roman"/>
        </w:rPr>
        <w:t>s (Escrow)</w:t>
      </w:r>
    </w:p>
    <w:p w14:paraId="240298AD" w14:textId="77777777" w:rsidR="009458A1" w:rsidRPr="00B8006B" w:rsidRDefault="009458A1" w:rsidP="009458A1">
      <w:pPr>
        <w:pStyle w:val="ListParagraph"/>
        <w:numPr>
          <w:ilvl w:val="0"/>
          <w:numId w:val="108"/>
        </w:numPr>
        <w:rPr>
          <w:rFonts w:ascii="Times New Roman" w:hAnsi="Times New Roman"/>
        </w:rPr>
      </w:pPr>
      <w:r w:rsidRPr="00B8006B">
        <w:rPr>
          <w:rFonts w:ascii="Times New Roman" w:hAnsi="Times New Roman"/>
          <w:b/>
          <w:bCs/>
        </w:rPr>
        <w:t>Prior working experience</w:t>
      </w:r>
      <w:r w:rsidRPr="00B8006B">
        <w:rPr>
          <w:rFonts w:ascii="Times New Roman" w:hAnsi="Times New Roman"/>
        </w:rPr>
        <w:t> with the following agencies:</w:t>
      </w:r>
    </w:p>
    <w:p w14:paraId="12A7F40D" w14:textId="77777777"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First National Bank of Omaha</w:t>
      </w:r>
    </w:p>
    <w:p w14:paraId="504A49F9" w14:textId="77777777"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NMI Payments</w:t>
      </w:r>
    </w:p>
    <w:p w14:paraId="4D04B896" w14:textId="77777777"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Fiserv Processing</w:t>
      </w:r>
    </w:p>
    <w:p w14:paraId="492A383F" w14:textId="3506FB9A"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CoreLogic</w:t>
      </w:r>
      <w:r w:rsidR="00000FB0" w:rsidRPr="00B8006B">
        <w:rPr>
          <w:rFonts w:ascii="Times New Roman" w:hAnsi="Times New Roman"/>
        </w:rPr>
        <w:t xml:space="preserve"> Tax </w:t>
      </w:r>
    </w:p>
    <w:p w14:paraId="73BC95FC" w14:textId="244E555F" w:rsidR="009458A1" w:rsidRPr="00B8006B" w:rsidRDefault="009458A1" w:rsidP="009458A1">
      <w:pPr>
        <w:pStyle w:val="ListParagraph"/>
        <w:numPr>
          <w:ilvl w:val="1"/>
          <w:numId w:val="108"/>
        </w:numPr>
        <w:rPr>
          <w:rFonts w:ascii="Times New Roman" w:hAnsi="Times New Roman"/>
        </w:rPr>
      </w:pPr>
      <w:r w:rsidRPr="00B8006B">
        <w:rPr>
          <w:rFonts w:ascii="Times New Roman" w:hAnsi="Times New Roman"/>
        </w:rPr>
        <w:t>Lereta</w:t>
      </w:r>
      <w:r w:rsidR="00000FB0" w:rsidRPr="00B8006B">
        <w:rPr>
          <w:rFonts w:ascii="Times New Roman" w:hAnsi="Times New Roman"/>
        </w:rPr>
        <w:t xml:space="preserve"> Tax</w:t>
      </w:r>
    </w:p>
    <w:p w14:paraId="729DCDB4" w14:textId="55BAD92A" w:rsidR="00000FB0" w:rsidRPr="00B8006B" w:rsidRDefault="00000FB0" w:rsidP="009458A1">
      <w:pPr>
        <w:pStyle w:val="ListParagraph"/>
        <w:numPr>
          <w:ilvl w:val="1"/>
          <w:numId w:val="108"/>
        </w:numPr>
        <w:rPr>
          <w:rFonts w:ascii="Times New Roman" w:hAnsi="Times New Roman"/>
        </w:rPr>
      </w:pPr>
      <w:r w:rsidRPr="00B8006B">
        <w:rPr>
          <w:rFonts w:ascii="Times New Roman" w:hAnsi="Times New Roman"/>
        </w:rPr>
        <w:t>Iowa Department of Transportation</w:t>
      </w:r>
    </w:p>
    <w:p w14:paraId="6B27DB3C" w14:textId="4A0DF273" w:rsidR="00000FB0" w:rsidRPr="00B8006B" w:rsidRDefault="00000FB0" w:rsidP="009458A1">
      <w:pPr>
        <w:pStyle w:val="ListParagraph"/>
        <w:numPr>
          <w:ilvl w:val="1"/>
          <w:numId w:val="108"/>
        </w:numPr>
        <w:rPr>
          <w:rFonts w:ascii="Times New Roman" w:hAnsi="Times New Roman"/>
        </w:rPr>
      </w:pPr>
      <w:r w:rsidRPr="00B8006B">
        <w:rPr>
          <w:rFonts w:ascii="Times New Roman" w:hAnsi="Times New Roman"/>
        </w:rPr>
        <w:t>Iowa Tax Software (Solutions and Tyler Technologies)</w:t>
      </w:r>
    </w:p>
    <w:p w14:paraId="6C3B37EB" w14:textId="77777777" w:rsidR="00197767" w:rsidRDefault="00197767" w:rsidP="00662551"/>
    <w:p w14:paraId="5CD63B26" w14:textId="77777777" w:rsidR="00197767" w:rsidRDefault="00197767" w:rsidP="00662551"/>
    <w:p w14:paraId="52E89D71" w14:textId="73D51B79" w:rsidR="00662551" w:rsidRPr="00503595" w:rsidRDefault="00662551" w:rsidP="00662551">
      <w:r w:rsidRPr="008C2F87">
        <w:lastRenderedPageBreak/>
        <w:t xml:space="preserve">If you intend to respond to the RFP, a </w:t>
      </w:r>
      <w:r>
        <w:t>Letter of Intent</w:t>
      </w:r>
      <w:r w:rsidRPr="008C2F87">
        <w:t xml:space="preserve">, which is not binding but will greatly assist me in planning for </w:t>
      </w:r>
      <w:r w:rsidR="00FB22CD">
        <w:t>p</w:t>
      </w:r>
      <w:r>
        <w:t>roposal</w:t>
      </w:r>
      <w:r w:rsidRPr="008C2F87">
        <w:t xml:space="preserve"> evaluation, must be submitted to me by e-mail, and be received no later than </w:t>
      </w:r>
      <w:r w:rsidR="00AF22DE" w:rsidRPr="003E6A48">
        <w:t xml:space="preserve">5:00 PM </w:t>
      </w:r>
      <w:r w:rsidR="004C1F8D" w:rsidRPr="003E6A48">
        <w:t xml:space="preserve">CST </w:t>
      </w:r>
      <w:r w:rsidR="00AF22DE" w:rsidRPr="003E6A48">
        <w:t>on Monday, January 6</w:t>
      </w:r>
      <w:r w:rsidR="00AF22DE" w:rsidRPr="003E6A48">
        <w:rPr>
          <w:vertAlign w:val="superscript"/>
        </w:rPr>
        <w:t>th</w:t>
      </w:r>
      <w:r w:rsidR="00AF22DE" w:rsidRPr="003E6A48">
        <w:t>, 2025</w:t>
      </w:r>
      <w:r w:rsidR="00B50F51" w:rsidRPr="003E6A48">
        <w:t>.</w:t>
      </w:r>
      <w:r w:rsidR="00FB22CD" w:rsidRPr="003E6A48">
        <w:t xml:space="preserve"> I will not accept your p</w:t>
      </w:r>
      <w:r w:rsidRPr="003E6A48">
        <w:t xml:space="preserve">roposal if you do not complete the </w:t>
      </w:r>
      <w:r w:rsidRPr="00503595">
        <w:t>Letter of Intent within the specified time period.</w:t>
      </w:r>
    </w:p>
    <w:p w14:paraId="40ECE49F" w14:textId="77777777" w:rsidR="00662551" w:rsidRPr="00503595" w:rsidRDefault="00662551" w:rsidP="00662551"/>
    <w:p w14:paraId="5B0B892B" w14:textId="262D8DBB" w:rsidR="00662551" w:rsidRPr="00503595" w:rsidRDefault="00662551" w:rsidP="00662551">
      <w:r w:rsidRPr="00503595">
        <w:t>We will be holding a vendor informational meeting on</w:t>
      </w:r>
      <w:r w:rsidR="002F6B76">
        <w:t>line on</w:t>
      </w:r>
      <w:r w:rsidRPr="00503595">
        <w:t xml:space="preserve"> </w:t>
      </w:r>
      <w:r w:rsidR="00AF22DE" w:rsidRPr="003E6A48">
        <w:t>Wednesday, January 15</w:t>
      </w:r>
      <w:r w:rsidR="00AF22DE" w:rsidRPr="003E6A48">
        <w:rPr>
          <w:vertAlign w:val="superscript"/>
        </w:rPr>
        <w:t>th</w:t>
      </w:r>
      <w:r w:rsidR="002F6B76" w:rsidRPr="003E6A48">
        <w:t>, 2025</w:t>
      </w:r>
      <w:r w:rsidR="003E6A48">
        <w:t>.</w:t>
      </w:r>
      <w:r w:rsidRPr="00446E05">
        <w:t xml:space="preserve"> If you have questions, they must be received prior to </w:t>
      </w:r>
      <w:r w:rsidR="00AF22DE" w:rsidRPr="003E6A48">
        <w:t>Monday, January 6</w:t>
      </w:r>
      <w:r w:rsidR="00AF22DE" w:rsidRPr="003E6A48">
        <w:rPr>
          <w:vertAlign w:val="superscript"/>
        </w:rPr>
        <w:t>th</w:t>
      </w:r>
      <w:r w:rsidR="00AF22DE" w:rsidRPr="003E6A48">
        <w:t>, 2025</w:t>
      </w:r>
      <w:r w:rsidRPr="00446E05">
        <w:t>. Both the Letter of Inte</w:t>
      </w:r>
      <w:r w:rsidRPr="00503595">
        <w:t>nt and questions must be submitted to me by e-mail. Questions, answers, and modifications will be debated publicly during the vendor informational meeting.</w:t>
      </w:r>
    </w:p>
    <w:p w14:paraId="649A158E" w14:textId="77777777" w:rsidR="00662551" w:rsidRPr="00503595" w:rsidRDefault="00662551" w:rsidP="00662551"/>
    <w:p w14:paraId="0639C7C0" w14:textId="6E357CE0" w:rsidR="00662551" w:rsidRPr="008C2F87" w:rsidRDefault="00FB22CD" w:rsidP="00662551">
      <w:r>
        <w:t>Your emailed p</w:t>
      </w:r>
      <w:r w:rsidR="00662551" w:rsidRPr="00503595">
        <w:t xml:space="preserve">roposal must be received not later </w:t>
      </w:r>
      <w:r w:rsidR="00662551" w:rsidRPr="003E6A48">
        <w:t xml:space="preserve">than </w:t>
      </w:r>
      <w:r w:rsidR="00AF22DE" w:rsidRPr="003E6A48">
        <w:t xml:space="preserve">5:00 PM </w:t>
      </w:r>
      <w:r w:rsidR="004C1F8D" w:rsidRPr="003E6A48">
        <w:t xml:space="preserve">CST </w:t>
      </w:r>
      <w:r w:rsidR="00AF22DE" w:rsidRPr="003E6A48">
        <w:t>on Friday, January 31</w:t>
      </w:r>
      <w:r w:rsidR="00AF22DE" w:rsidRPr="003E6A48">
        <w:rPr>
          <w:vertAlign w:val="superscript"/>
        </w:rPr>
        <w:t>st</w:t>
      </w:r>
      <w:r w:rsidR="00AF22DE" w:rsidRPr="003E6A48">
        <w:t>, 202</w:t>
      </w:r>
      <w:r w:rsidR="002F6B76" w:rsidRPr="003E6A48">
        <w:t>5</w:t>
      </w:r>
      <w:r w:rsidRPr="003E6A48">
        <w:t xml:space="preserve"> or your p</w:t>
      </w:r>
      <w:r w:rsidR="00662551" w:rsidRPr="003E6A48">
        <w:t xml:space="preserve">roposal will otherwise be disqualified. Vendor </w:t>
      </w:r>
      <w:r w:rsidR="00363CA8" w:rsidRPr="003E6A48">
        <w:t>presentations</w:t>
      </w:r>
      <w:r w:rsidR="00662551" w:rsidRPr="003E6A48">
        <w:t xml:space="preserve"> will take place </w:t>
      </w:r>
      <w:r w:rsidR="00363CA8" w:rsidRPr="003E6A48">
        <w:t>Wednesday, February 19</w:t>
      </w:r>
      <w:r w:rsidR="00363CA8" w:rsidRPr="003E6A48">
        <w:rPr>
          <w:vertAlign w:val="superscript"/>
        </w:rPr>
        <w:t>th</w:t>
      </w:r>
      <w:r w:rsidR="00363CA8" w:rsidRPr="003E6A48">
        <w:t>, 2025</w:t>
      </w:r>
      <w:r w:rsidR="00662551" w:rsidRPr="003E6A48">
        <w:t xml:space="preserve">, at the </w:t>
      </w:r>
      <w:r w:rsidR="00503595" w:rsidRPr="003E6A48">
        <w:t>I</w:t>
      </w:r>
      <w:r w:rsidR="002F6B76" w:rsidRPr="003E6A48">
        <w:t xml:space="preserve">owa </w:t>
      </w:r>
      <w:r w:rsidR="00503595" w:rsidRPr="003E6A48">
        <w:t>S</w:t>
      </w:r>
      <w:r w:rsidR="002F6B76" w:rsidRPr="003E6A48">
        <w:t xml:space="preserve">tate </w:t>
      </w:r>
      <w:r w:rsidR="00503595" w:rsidRPr="003E6A48">
        <w:t>A</w:t>
      </w:r>
      <w:r w:rsidR="002F6B76" w:rsidRPr="003E6A48">
        <w:t xml:space="preserve">ssociation of </w:t>
      </w:r>
      <w:r w:rsidR="00503595" w:rsidRPr="003E6A48">
        <w:t>C</w:t>
      </w:r>
      <w:r w:rsidR="002F6B76" w:rsidRPr="003E6A48">
        <w:t>ounties</w:t>
      </w:r>
      <w:r w:rsidR="00503595" w:rsidRPr="003E6A48">
        <w:t xml:space="preserve"> office</w:t>
      </w:r>
      <w:r w:rsidR="002F6B76" w:rsidRPr="003E6A48">
        <w:t xml:space="preserve"> at 5500 Westown Parkway</w:t>
      </w:r>
      <w:r w:rsidR="002F6B76">
        <w:t>, Suite 190, West Des Moines, IA 50266</w:t>
      </w:r>
      <w:r w:rsidR="00662551" w:rsidRPr="00446E05">
        <w:t xml:space="preserve">. We will notify all </w:t>
      </w:r>
      <w:r w:rsidR="00E23EC7" w:rsidRPr="00446E05">
        <w:t>providers</w:t>
      </w:r>
      <w:r w:rsidR="00662551" w:rsidRPr="00446E05">
        <w:t xml:space="preserve"> whether they are disqualified</w:t>
      </w:r>
      <w:r w:rsidR="00662551" w:rsidRPr="00503595">
        <w:t>, rejected, or unsuccessful although responsive.</w:t>
      </w:r>
    </w:p>
    <w:p w14:paraId="71B0B816" w14:textId="77777777" w:rsidR="00662551" w:rsidRPr="008C2F87" w:rsidRDefault="00662551" w:rsidP="00662551"/>
    <w:p w14:paraId="23930BB2" w14:textId="77777777" w:rsidR="00662551" w:rsidRPr="008C2F87" w:rsidRDefault="00662551" w:rsidP="00662551">
      <w:r w:rsidRPr="008C2F87">
        <w:t>I will be the single point of contact for all inquiries and correspondence.</w:t>
      </w:r>
    </w:p>
    <w:p w14:paraId="5B346E20" w14:textId="77777777" w:rsidR="00662551" w:rsidRPr="008C2F87" w:rsidRDefault="00662551" w:rsidP="00662551"/>
    <w:p w14:paraId="05719FE4" w14:textId="77777777" w:rsidR="00662551" w:rsidRPr="008C2F87" w:rsidRDefault="00662551" w:rsidP="00662551">
      <w:r w:rsidRPr="008C2F87">
        <w:t>I thank you for your time, effort, and interest in our Website Hosting Vendor project.</w:t>
      </w:r>
    </w:p>
    <w:p w14:paraId="730F8E45" w14:textId="77777777" w:rsidR="00662551" w:rsidRPr="008C2F87" w:rsidRDefault="00662551" w:rsidP="00662551"/>
    <w:p w14:paraId="36D1DFDC" w14:textId="77777777" w:rsidR="00662551" w:rsidRPr="008C2F87" w:rsidRDefault="00662551" w:rsidP="00662551">
      <w:r w:rsidRPr="008C2F87">
        <w:t xml:space="preserve">Sincerely, </w:t>
      </w:r>
    </w:p>
    <w:p w14:paraId="2C85B8E4" w14:textId="77777777" w:rsidR="00662551" w:rsidRPr="008C2F87" w:rsidRDefault="00662551" w:rsidP="00662551"/>
    <w:p w14:paraId="09E140C5" w14:textId="4F7A18AD" w:rsidR="00E416AF" w:rsidRPr="008C2F87" w:rsidRDefault="00E416AF" w:rsidP="00437D17">
      <w:r>
        <w:t>Brenda Noteboom</w:t>
      </w:r>
    </w:p>
    <w:p w14:paraId="2F8EB2AB" w14:textId="207606B8" w:rsidR="00437D17" w:rsidRPr="008C2F87" w:rsidRDefault="00E416AF" w:rsidP="00437D17">
      <w:r>
        <w:t>Grundy County Treasurer</w:t>
      </w:r>
    </w:p>
    <w:p w14:paraId="1069114E" w14:textId="77777777" w:rsidR="00437D17" w:rsidRPr="008C2F87" w:rsidRDefault="00437D17" w:rsidP="00437D17">
      <w:r w:rsidRPr="008C2F87">
        <w:t>Chair, Website RFP Committee</w:t>
      </w:r>
    </w:p>
    <w:p w14:paraId="29C9A63E" w14:textId="4AD767FD" w:rsidR="00437D17" w:rsidRDefault="00E416AF" w:rsidP="00437D17">
      <w:r>
        <w:t>706 G Ave</w:t>
      </w:r>
    </w:p>
    <w:p w14:paraId="37FB683F" w14:textId="2C064925" w:rsidR="00437D17" w:rsidRDefault="00E416AF" w:rsidP="00437D17">
      <w:r>
        <w:t>Grundy Center</w:t>
      </w:r>
      <w:r w:rsidR="00437D17" w:rsidRPr="00000FB0">
        <w:t>, IA 5</w:t>
      </w:r>
      <w:r>
        <w:t>0638</w:t>
      </w:r>
      <w:r w:rsidR="00437D17" w:rsidRPr="00000FB0">
        <w:t xml:space="preserve"> </w:t>
      </w:r>
    </w:p>
    <w:p w14:paraId="42DB1CEB" w14:textId="068C0F3C" w:rsidR="00437D17" w:rsidRDefault="00437D17" w:rsidP="00437D17">
      <w:r>
        <w:t xml:space="preserve">(319) </w:t>
      </w:r>
      <w:r w:rsidR="00E416AF">
        <w:t>824-3108</w:t>
      </w:r>
    </w:p>
    <w:p w14:paraId="6AF129A7" w14:textId="13F31958" w:rsidR="00437D17" w:rsidRDefault="00E416AF" w:rsidP="00437D17">
      <w:r>
        <w:t>brenda.noteboom@grundycountyiowa.gov</w:t>
      </w:r>
    </w:p>
    <w:p w14:paraId="52ACE636" w14:textId="77777777" w:rsidR="00000FB0" w:rsidRDefault="00000FB0" w:rsidP="00662551"/>
    <w:p w14:paraId="7919E85C" w14:textId="77777777" w:rsidR="00BF3094" w:rsidRDefault="00BF3094" w:rsidP="00662551"/>
    <w:p w14:paraId="71F4069B" w14:textId="77777777" w:rsidR="009E0FD8" w:rsidRDefault="00BF3094" w:rsidP="00AD30D0">
      <w:r>
        <w:br w:type="page"/>
      </w:r>
    </w:p>
    <w:p w14:paraId="736AB5A5" w14:textId="6C74D9D8" w:rsidR="00AC29F0" w:rsidRDefault="00FC2C28" w:rsidP="00AC29F0">
      <w:pPr>
        <w:jc w:val="center"/>
        <w:rPr>
          <w:b/>
          <w:sz w:val="96"/>
          <w:szCs w:val="96"/>
        </w:rPr>
      </w:pPr>
      <w:r>
        <w:rPr>
          <w:b/>
          <w:noProof/>
          <w:sz w:val="96"/>
          <w:szCs w:val="96"/>
        </w:rPr>
        <w:lastRenderedPageBreak/>
        <w:drawing>
          <wp:inline distT="0" distB="0" distL="0" distR="0" wp14:anchorId="0F1987B8" wp14:editId="133B7E9C">
            <wp:extent cx="2895600"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p>
    <w:p w14:paraId="5FC765CA" w14:textId="77777777" w:rsidR="00AC29F0" w:rsidRDefault="00AC29F0" w:rsidP="00AC29F0">
      <w:pPr>
        <w:jc w:val="center"/>
        <w:rPr>
          <w:b/>
          <w:sz w:val="96"/>
          <w:szCs w:val="96"/>
        </w:rPr>
      </w:pPr>
    </w:p>
    <w:p w14:paraId="7F98D11E" w14:textId="77777777" w:rsidR="00AC29F0" w:rsidRPr="00E2783A" w:rsidRDefault="00427166" w:rsidP="00AC29F0">
      <w:pPr>
        <w:jc w:val="center"/>
        <w:rPr>
          <w:b/>
          <w:color w:val="990033"/>
          <w:sz w:val="96"/>
          <w:szCs w:val="96"/>
        </w:rPr>
      </w:pPr>
      <w:r w:rsidRPr="00E2783A">
        <w:rPr>
          <w:b/>
          <w:color w:val="990033"/>
          <w:sz w:val="96"/>
          <w:szCs w:val="96"/>
        </w:rPr>
        <w:t>I</w:t>
      </w:r>
      <w:r w:rsidR="00596029" w:rsidRPr="00E2783A">
        <w:rPr>
          <w:b/>
          <w:color w:val="990033"/>
          <w:sz w:val="96"/>
          <w:szCs w:val="96"/>
        </w:rPr>
        <w:t xml:space="preserve">owa </w:t>
      </w:r>
      <w:r w:rsidRPr="00E2783A">
        <w:rPr>
          <w:b/>
          <w:color w:val="990033"/>
          <w:sz w:val="96"/>
          <w:szCs w:val="96"/>
        </w:rPr>
        <w:t>C</w:t>
      </w:r>
      <w:r w:rsidR="00596029" w:rsidRPr="00E2783A">
        <w:rPr>
          <w:b/>
          <w:color w:val="990033"/>
          <w:sz w:val="96"/>
          <w:szCs w:val="96"/>
        </w:rPr>
        <w:t xml:space="preserve">ounty </w:t>
      </w:r>
      <w:r w:rsidRPr="00E2783A">
        <w:rPr>
          <w:b/>
          <w:color w:val="990033"/>
          <w:sz w:val="96"/>
          <w:szCs w:val="96"/>
        </w:rPr>
        <w:t>T</w:t>
      </w:r>
      <w:r w:rsidR="00596029" w:rsidRPr="00E2783A">
        <w:rPr>
          <w:b/>
          <w:color w:val="990033"/>
          <w:sz w:val="96"/>
          <w:szCs w:val="96"/>
        </w:rPr>
        <w:t>reasurers</w:t>
      </w:r>
    </w:p>
    <w:p w14:paraId="249B6AD4" w14:textId="77777777" w:rsidR="00427166" w:rsidRPr="00E2783A" w:rsidRDefault="00427166" w:rsidP="00AC29F0">
      <w:pPr>
        <w:jc w:val="center"/>
        <w:rPr>
          <w:b/>
          <w:color w:val="990033"/>
          <w:sz w:val="96"/>
          <w:szCs w:val="96"/>
        </w:rPr>
      </w:pPr>
      <w:r w:rsidRPr="00E2783A">
        <w:rPr>
          <w:b/>
          <w:color w:val="990033"/>
          <w:sz w:val="96"/>
          <w:szCs w:val="96"/>
        </w:rPr>
        <w:t>E</w:t>
      </w:r>
      <w:r w:rsidR="00AC29F0" w:rsidRPr="00E2783A">
        <w:rPr>
          <w:b/>
          <w:color w:val="990033"/>
          <w:sz w:val="96"/>
          <w:szCs w:val="96"/>
        </w:rPr>
        <w:t>-</w:t>
      </w:r>
      <w:r w:rsidR="00596029" w:rsidRPr="00E2783A">
        <w:rPr>
          <w:b/>
          <w:color w:val="990033"/>
          <w:sz w:val="96"/>
          <w:szCs w:val="96"/>
        </w:rPr>
        <w:t xml:space="preserve">government </w:t>
      </w:r>
      <w:r w:rsidRPr="00E2783A">
        <w:rPr>
          <w:b/>
          <w:color w:val="990033"/>
          <w:sz w:val="96"/>
          <w:szCs w:val="96"/>
        </w:rPr>
        <w:t>A</w:t>
      </w:r>
      <w:r w:rsidR="00596029" w:rsidRPr="00E2783A">
        <w:rPr>
          <w:b/>
          <w:color w:val="990033"/>
          <w:sz w:val="96"/>
          <w:szCs w:val="96"/>
        </w:rPr>
        <w:t>lliance</w:t>
      </w:r>
    </w:p>
    <w:p w14:paraId="795E1576" w14:textId="77777777" w:rsidR="00CC1922" w:rsidRDefault="00CC1922">
      <w:pPr>
        <w:jc w:val="center"/>
        <w:rPr>
          <w:b/>
          <w:sz w:val="72"/>
          <w:szCs w:val="72"/>
        </w:rPr>
      </w:pPr>
    </w:p>
    <w:p w14:paraId="296A56E4" w14:textId="77777777" w:rsidR="00427166" w:rsidRPr="00596029" w:rsidRDefault="00427166">
      <w:pPr>
        <w:jc w:val="center"/>
        <w:rPr>
          <w:b/>
          <w:sz w:val="72"/>
          <w:szCs w:val="72"/>
        </w:rPr>
      </w:pPr>
      <w:r w:rsidRPr="00596029">
        <w:rPr>
          <w:b/>
          <w:sz w:val="72"/>
          <w:szCs w:val="72"/>
        </w:rPr>
        <w:t>Website Hosting</w:t>
      </w:r>
    </w:p>
    <w:p w14:paraId="6F942897" w14:textId="77777777" w:rsidR="00F817D0" w:rsidRDefault="00427166">
      <w:pPr>
        <w:jc w:val="center"/>
        <w:rPr>
          <w:b/>
          <w:sz w:val="72"/>
          <w:szCs w:val="72"/>
        </w:rPr>
      </w:pPr>
      <w:r w:rsidRPr="00596029">
        <w:rPr>
          <w:b/>
          <w:sz w:val="72"/>
          <w:szCs w:val="72"/>
        </w:rPr>
        <w:t>R</w:t>
      </w:r>
      <w:r w:rsidR="00596029">
        <w:rPr>
          <w:b/>
          <w:sz w:val="72"/>
          <w:szCs w:val="72"/>
        </w:rPr>
        <w:t xml:space="preserve">equest for </w:t>
      </w:r>
      <w:r w:rsidRPr="00596029">
        <w:rPr>
          <w:b/>
          <w:sz w:val="72"/>
          <w:szCs w:val="72"/>
        </w:rPr>
        <w:t>P</w:t>
      </w:r>
      <w:r w:rsidR="00596029">
        <w:rPr>
          <w:b/>
          <w:sz w:val="72"/>
          <w:szCs w:val="72"/>
        </w:rPr>
        <w:t>roposals</w:t>
      </w:r>
    </w:p>
    <w:p w14:paraId="21E618CD" w14:textId="77777777" w:rsidR="00D168D7" w:rsidRDefault="00D168D7">
      <w:pPr>
        <w:jc w:val="center"/>
        <w:rPr>
          <w:b/>
          <w:sz w:val="72"/>
          <w:szCs w:val="72"/>
        </w:rPr>
      </w:pPr>
    </w:p>
    <w:p w14:paraId="13523256" w14:textId="01FDA3FB" w:rsidR="00D168D7" w:rsidRPr="00607FC4" w:rsidRDefault="008515B1">
      <w:pPr>
        <w:jc w:val="center"/>
        <w:rPr>
          <w:sz w:val="40"/>
          <w:szCs w:val="40"/>
        </w:rPr>
      </w:pPr>
      <w:r>
        <w:rPr>
          <w:sz w:val="40"/>
          <w:szCs w:val="40"/>
        </w:rPr>
        <w:t xml:space="preserve">ICTEA </w:t>
      </w:r>
      <w:r w:rsidR="0040164B">
        <w:rPr>
          <w:sz w:val="40"/>
          <w:szCs w:val="40"/>
        </w:rPr>
        <w:t xml:space="preserve">RFP # </w:t>
      </w:r>
      <w:r w:rsidR="002F6B76" w:rsidRPr="00607FC4">
        <w:rPr>
          <w:sz w:val="40"/>
          <w:szCs w:val="40"/>
        </w:rPr>
        <w:t>20251</w:t>
      </w:r>
    </w:p>
    <w:p w14:paraId="6BF998AC" w14:textId="5716D130" w:rsidR="00EA5947" w:rsidRPr="00607FC4" w:rsidRDefault="006347DC">
      <w:pPr>
        <w:jc w:val="center"/>
        <w:rPr>
          <w:sz w:val="40"/>
          <w:szCs w:val="40"/>
        </w:rPr>
      </w:pPr>
      <w:r w:rsidRPr="00607FC4">
        <w:rPr>
          <w:sz w:val="40"/>
          <w:szCs w:val="40"/>
        </w:rPr>
        <w:t>Release Date:</w:t>
      </w:r>
      <w:r w:rsidR="0017533B" w:rsidRPr="00607FC4">
        <w:rPr>
          <w:sz w:val="40"/>
          <w:szCs w:val="40"/>
        </w:rPr>
        <w:t xml:space="preserve"> </w:t>
      </w:r>
      <w:r w:rsidR="002F6B76" w:rsidRPr="00607FC4">
        <w:rPr>
          <w:sz w:val="40"/>
          <w:szCs w:val="40"/>
        </w:rPr>
        <w:t>December 13</w:t>
      </w:r>
      <w:r w:rsidR="002F6B76" w:rsidRPr="00607FC4">
        <w:rPr>
          <w:sz w:val="40"/>
          <w:szCs w:val="40"/>
          <w:vertAlign w:val="superscript"/>
        </w:rPr>
        <w:t>th</w:t>
      </w:r>
      <w:r w:rsidR="002F6B76" w:rsidRPr="00607FC4">
        <w:rPr>
          <w:sz w:val="40"/>
          <w:szCs w:val="40"/>
        </w:rPr>
        <w:t>, 2024</w:t>
      </w:r>
    </w:p>
    <w:p w14:paraId="2FB066C8" w14:textId="77777777" w:rsidR="001724EE" w:rsidRDefault="001724EE">
      <w:pPr>
        <w:jc w:val="center"/>
        <w:rPr>
          <w:color w:val="FF0000"/>
          <w:sz w:val="40"/>
          <w:szCs w:val="40"/>
        </w:rPr>
      </w:pPr>
    </w:p>
    <w:p w14:paraId="1A3E0A1B" w14:textId="77777777" w:rsidR="001724EE" w:rsidRDefault="001724EE">
      <w:pPr>
        <w:jc w:val="center"/>
        <w:rPr>
          <w:sz w:val="40"/>
          <w:szCs w:val="40"/>
        </w:rPr>
      </w:pPr>
    </w:p>
    <w:p w14:paraId="6162EE47" w14:textId="77777777" w:rsidR="00A6040E" w:rsidRPr="0044154D" w:rsidRDefault="00EA5947" w:rsidP="00EA5947">
      <w:pPr>
        <w:jc w:val="center"/>
        <w:rPr>
          <w:b/>
          <w:color w:val="990033"/>
          <w:sz w:val="32"/>
          <w:szCs w:val="32"/>
          <w:u w:val="single"/>
        </w:rPr>
      </w:pPr>
      <w:r>
        <w:rPr>
          <w:sz w:val="40"/>
          <w:szCs w:val="40"/>
        </w:rPr>
        <w:br w:type="page"/>
      </w:r>
      <w:r w:rsidRPr="0044154D">
        <w:rPr>
          <w:b/>
          <w:color w:val="990033"/>
          <w:sz w:val="32"/>
          <w:szCs w:val="32"/>
          <w:u w:val="single"/>
        </w:rPr>
        <w:lastRenderedPageBreak/>
        <w:t>Table of Contents</w:t>
      </w:r>
    </w:p>
    <w:p w14:paraId="2B5BF3EF" w14:textId="77777777" w:rsidR="002F47BB" w:rsidRDefault="002F47BB" w:rsidP="00EA5947">
      <w:pPr>
        <w:jc w:val="center"/>
        <w:rPr>
          <w:b/>
          <w:sz w:val="28"/>
          <w:szCs w:val="28"/>
          <w:u w:val="single"/>
        </w:rPr>
      </w:pPr>
    </w:p>
    <w:p w14:paraId="01A9DF03" w14:textId="3D7BF073" w:rsidR="00412825" w:rsidRPr="00E2783A" w:rsidRDefault="003E721D">
      <w:pPr>
        <w:pStyle w:val="TOC1"/>
        <w:tabs>
          <w:tab w:val="right" w:leader="dot" w:pos="10070"/>
        </w:tabs>
        <w:rPr>
          <w:noProof/>
        </w:rPr>
      </w:pPr>
      <w:r w:rsidRPr="00415EA6">
        <w:rPr>
          <w:sz w:val="28"/>
          <w:szCs w:val="28"/>
          <w:highlight w:val="yellow"/>
          <w:u w:val="single"/>
        </w:rPr>
        <w:fldChar w:fldCharType="begin"/>
      </w:r>
      <w:r w:rsidR="00B151DE" w:rsidRPr="00415EA6">
        <w:rPr>
          <w:sz w:val="28"/>
          <w:szCs w:val="28"/>
          <w:highlight w:val="yellow"/>
          <w:u w:val="single"/>
        </w:rPr>
        <w:instrText xml:space="preserve"> TOC \o "1-1" \h \z \u </w:instrText>
      </w:r>
      <w:r w:rsidRPr="00415EA6">
        <w:rPr>
          <w:sz w:val="28"/>
          <w:szCs w:val="28"/>
          <w:highlight w:val="yellow"/>
          <w:u w:val="single"/>
        </w:rPr>
        <w:fldChar w:fldCharType="separate"/>
      </w:r>
      <w:hyperlink w:anchor="_Toc216231179" w:history="1">
        <w:r w:rsidR="00412825" w:rsidRPr="00E2783A">
          <w:rPr>
            <w:rStyle w:val="Hyperlink"/>
            <w:noProof/>
          </w:rPr>
          <w:t>Timeline / Important Dates</w:t>
        </w:r>
        <w:r w:rsidR="00412825" w:rsidRPr="00E2783A">
          <w:rPr>
            <w:noProof/>
            <w:webHidden/>
          </w:rPr>
          <w:tab/>
        </w:r>
        <w:r w:rsidRPr="00E2783A">
          <w:rPr>
            <w:noProof/>
            <w:webHidden/>
          </w:rPr>
          <w:fldChar w:fldCharType="begin"/>
        </w:r>
        <w:r w:rsidR="00412825" w:rsidRPr="00E2783A">
          <w:rPr>
            <w:noProof/>
            <w:webHidden/>
          </w:rPr>
          <w:instrText xml:space="preserve"> PAGEREF _Toc216231179 \h </w:instrText>
        </w:r>
        <w:r w:rsidRPr="00E2783A">
          <w:rPr>
            <w:noProof/>
            <w:webHidden/>
          </w:rPr>
        </w:r>
        <w:r w:rsidRPr="00E2783A">
          <w:rPr>
            <w:noProof/>
            <w:webHidden/>
          </w:rPr>
          <w:fldChar w:fldCharType="separate"/>
        </w:r>
        <w:r w:rsidR="0049546A">
          <w:rPr>
            <w:noProof/>
            <w:webHidden/>
          </w:rPr>
          <w:t>1</w:t>
        </w:r>
        <w:r w:rsidRPr="00E2783A">
          <w:rPr>
            <w:noProof/>
            <w:webHidden/>
          </w:rPr>
          <w:fldChar w:fldCharType="end"/>
        </w:r>
      </w:hyperlink>
    </w:p>
    <w:p w14:paraId="6CDD18A1" w14:textId="3C5217E9" w:rsidR="00412825" w:rsidRPr="00E2783A" w:rsidRDefault="00412825">
      <w:pPr>
        <w:pStyle w:val="TOC1"/>
        <w:tabs>
          <w:tab w:val="right" w:leader="dot" w:pos="10070"/>
        </w:tabs>
        <w:rPr>
          <w:noProof/>
        </w:rPr>
      </w:pPr>
      <w:hyperlink w:anchor="_Toc216231180" w:history="1">
        <w:r w:rsidRPr="00E2783A">
          <w:rPr>
            <w:rStyle w:val="Hyperlink"/>
            <w:noProof/>
          </w:rPr>
          <w:t>Background</w:t>
        </w:r>
        <w:r w:rsidRPr="00E2783A">
          <w:rPr>
            <w:noProof/>
            <w:webHidden/>
          </w:rPr>
          <w:tab/>
        </w:r>
        <w:r w:rsidR="003E721D" w:rsidRPr="00E2783A">
          <w:rPr>
            <w:noProof/>
            <w:webHidden/>
          </w:rPr>
          <w:fldChar w:fldCharType="begin"/>
        </w:r>
        <w:r w:rsidRPr="00E2783A">
          <w:rPr>
            <w:noProof/>
            <w:webHidden/>
          </w:rPr>
          <w:instrText xml:space="preserve"> PAGEREF _Toc216231180 \h </w:instrText>
        </w:r>
        <w:r w:rsidR="003E721D" w:rsidRPr="00E2783A">
          <w:rPr>
            <w:noProof/>
            <w:webHidden/>
          </w:rPr>
        </w:r>
        <w:r w:rsidR="003E721D" w:rsidRPr="00E2783A">
          <w:rPr>
            <w:noProof/>
            <w:webHidden/>
          </w:rPr>
          <w:fldChar w:fldCharType="separate"/>
        </w:r>
        <w:r w:rsidR="0049546A">
          <w:rPr>
            <w:noProof/>
            <w:webHidden/>
          </w:rPr>
          <w:t>2</w:t>
        </w:r>
        <w:r w:rsidR="003E721D" w:rsidRPr="00E2783A">
          <w:rPr>
            <w:noProof/>
            <w:webHidden/>
          </w:rPr>
          <w:fldChar w:fldCharType="end"/>
        </w:r>
      </w:hyperlink>
    </w:p>
    <w:p w14:paraId="7906CE93" w14:textId="3051A8A1" w:rsidR="00412825" w:rsidRPr="00E2783A" w:rsidRDefault="00412825">
      <w:pPr>
        <w:pStyle w:val="TOC1"/>
        <w:tabs>
          <w:tab w:val="right" w:leader="dot" w:pos="10070"/>
        </w:tabs>
        <w:rPr>
          <w:noProof/>
        </w:rPr>
      </w:pPr>
      <w:hyperlink w:anchor="_Toc216231181" w:history="1">
        <w:r w:rsidRPr="00E2783A">
          <w:rPr>
            <w:rStyle w:val="Hyperlink"/>
            <w:noProof/>
          </w:rPr>
          <w:t>Part 1:  Project Overview</w:t>
        </w:r>
        <w:r w:rsidRPr="00E2783A">
          <w:rPr>
            <w:noProof/>
            <w:webHidden/>
          </w:rPr>
          <w:tab/>
        </w:r>
        <w:r w:rsidR="003E721D" w:rsidRPr="00E2783A">
          <w:rPr>
            <w:noProof/>
            <w:webHidden/>
          </w:rPr>
          <w:fldChar w:fldCharType="begin"/>
        </w:r>
        <w:r w:rsidRPr="00E2783A">
          <w:rPr>
            <w:noProof/>
            <w:webHidden/>
          </w:rPr>
          <w:instrText xml:space="preserve"> PAGEREF _Toc216231181 \h </w:instrText>
        </w:r>
        <w:r w:rsidR="003E721D" w:rsidRPr="00E2783A">
          <w:rPr>
            <w:noProof/>
            <w:webHidden/>
          </w:rPr>
        </w:r>
        <w:r w:rsidR="003E721D" w:rsidRPr="00E2783A">
          <w:rPr>
            <w:noProof/>
            <w:webHidden/>
          </w:rPr>
          <w:fldChar w:fldCharType="separate"/>
        </w:r>
        <w:r w:rsidR="0049546A">
          <w:rPr>
            <w:noProof/>
            <w:webHidden/>
          </w:rPr>
          <w:t>3</w:t>
        </w:r>
        <w:r w:rsidR="003E721D" w:rsidRPr="00E2783A">
          <w:rPr>
            <w:noProof/>
            <w:webHidden/>
          </w:rPr>
          <w:fldChar w:fldCharType="end"/>
        </w:r>
      </w:hyperlink>
    </w:p>
    <w:p w14:paraId="152FCCF9" w14:textId="03D7D891" w:rsidR="00412825" w:rsidRPr="00E2783A" w:rsidRDefault="00412825">
      <w:pPr>
        <w:pStyle w:val="TOC1"/>
        <w:tabs>
          <w:tab w:val="right" w:leader="dot" w:pos="10070"/>
        </w:tabs>
        <w:rPr>
          <w:noProof/>
        </w:rPr>
      </w:pPr>
      <w:hyperlink w:anchor="_Toc216231182" w:history="1">
        <w:r w:rsidRPr="00E2783A">
          <w:rPr>
            <w:rStyle w:val="Hyperlink"/>
            <w:noProof/>
          </w:rPr>
          <w:t>Part 2:  Merchant Processing and Financial Arrangements</w:t>
        </w:r>
        <w:r w:rsidRPr="00E2783A">
          <w:rPr>
            <w:noProof/>
            <w:webHidden/>
          </w:rPr>
          <w:tab/>
        </w:r>
        <w:r w:rsidR="003E721D" w:rsidRPr="00E2783A">
          <w:rPr>
            <w:noProof/>
            <w:webHidden/>
          </w:rPr>
          <w:fldChar w:fldCharType="begin"/>
        </w:r>
        <w:r w:rsidRPr="00E2783A">
          <w:rPr>
            <w:noProof/>
            <w:webHidden/>
          </w:rPr>
          <w:instrText xml:space="preserve"> PAGEREF _Toc216231182 \h </w:instrText>
        </w:r>
        <w:r w:rsidR="003E721D" w:rsidRPr="00E2783A">
          <w:rPr>
            <w:noProof/>
            <w:webHidden/>
          </w:rPr>
        </w:r>
        <w:r w:rsidR="003E721D" w:rsidRPr="00E2783A">
          <w:rPr>
            <w:noProof/>
            <w:webHidden/>
          </w:rPr>
          <w:fldChar w:fldCharType="separate"/>
        </w:r>
        <w:r w:rsidR="0049546A">
          <w:rPr>
            <w:noProof/>
            <w:webHidden/>
          </w:rPr>
          <w:t>6</w:t>
        </w:r>
        <w:r w:rsidR="003E721D" w:rsidRPr="00E2783A">
          <w:rPr>
            <w:noProof/>
            <w:webHidden/>
          </w:rPr>
          <w:fldChar w:fldCharType="end"/>
        </w:r>
      </w:hyperlink>
    </w:p>
    <w:p w14:paraId="65D731C4" w14:textId="1763B42A" w:rsidR="00412825" w:rsidRPr="00E2783A" w:rsidRDefault="00412825">
      <w:pPr>
        <w:pStyle w:val="TOC1"/>
        <w:tabs>
          <w:tab w:val="right" w:leader="dot" w:pos="10070"/>
        </w:tabs>
        <w:rPr>
          <w:noProof/>
        </w:rPr>
      </w:pPr>
      <w:hyperlink w:anchor="_Toc216231183" w:history="1">
        <w:r w:rsidRPr="00E2783A">
          <w:rPr>
            <w:rStyle w:val="Hyperlink"/>
            <w:noProof/>
          </w:rPr>
          <w:t>Part 3:  Technical Specifications</w:t>
        </w:r>
        <w:r w:rsidRPr="00E2783A">
          <w:rPr>
            <w:noProof/>
            <w:webHidden/>
          </w:rPr>
          <w:tab/>
        </w:r>
        <w:r w:rsidR="003E721D" w:rsidRPr="00E2783A">
          <w:rPr>
            <w:noProof/>
            <w:webHidden/>
          </w:rPr>
          <w:fldChar w:fldCharType="begin"/>
        </w:r>
        <w:r w:rsidRPr="00E2783A">
          <w:rPr>
            <w:noProof/>
            <w:webHidden/>
          </w:rPr>
          <w:instrText xml:space="preserve"> PAGEREF _Toc216231183 \h </w:instrText>
        </w:r>
        <w:r w:rsidR="003E721D" w:rsidRPr="00E2783A">
          <w:rPr>
            <w:noProof/>
            <w:webHidden/>
          </w:rPr>
        </w:r>
        <w:r w:rsidR="003E721D" w:rsidRPr="00E2783A">
          <w:rPr>
            <w:noProof/>
            <w:webHidden/>
          </w:rPr>
          <w:fldChar w:fldCharType="separate"/>
        </w:r>
        <w:r w:rsidR="0049546A">
          <w:rPr>
            <w:noProof/>
            <w:webHidden/>
          </w:rPr>
          <w:t>8</w:t>
        </w:r>
        <w:r w:rsidR="003E721D" w:rsidRPr="00E2783A">
          <w:rPr>
            <w:noProof/>
            <w:webHidden/>
          </w:rPr>
          <w:fldChar w:fldCharType="end"/>
        </w:r>
      </w:hyperlink>
    </w:p>
    <w:p w14:paraId="0B9D06B8" w14:textId="0AE395F6" w:rsidR="00412825" w:rsidRPr="00E2783A" w:rsidRDefault="00412825">
      <w:pPr>
        <w:pStyle w:val="TOC1"/>
        <w:tabs>
          <w:tab w:val="right" w:leader="dot" w:pos="10070"/>
        </w:tabs>
        <w:rPr>
          <w:noProof/>
        </w:rPr>
      </w:pPr>
      <w:hyperlink w:anchor="_Toc216231184" w:history="1">
        <w:r w:rsidRPr="00E2783A">
          <w:rPr>
            <w:rStyle w:val="Hyperlink"/>
            <w:noProof/>
          </w:rPr>
          <w:t>Part 4:  Required Information</w:t>
        </w:r>
        <w:r w:rsidRPr="00E2783A">
          <w:rPr>
            <w:noProof/>
            <w:webHidden/>
          </w:rPr>
          <w:tab/>
        </w:r>
        <w:r w:rsidR="003E721D" w:rsidRPr="00E2783A">
          <w:rPr>
            <w:noProof/>
            <w:webHidden/>
          </w:rPr>
          <w:fldChar w:fldCharType="begin"/>
        </w:r>
        <w:r w:rsidRPr="00E2783A">
          <w:rPr>
            <w:noProof/>
            <w:webHidden/>
          </w:rPr>
          <w:instrText xml:space="preserve"> PAGEREF _Toc216231184 \h </w:instrText>
        </w:r>
        <w:r w:rsidR="003E721D" w:rsidRPr="00E2783A">
          <w:rPr>
            <w:noProof/>
            <w:webHidden/>
          </w:rPr>
        </w:r>
        <w:r w:rsidR="003E721D" w:rsidRPr="00E2783A">
          <w:rPr>
            <w:noProof/>
            <w:webHidden/>
          </w:rPr>
          <w:fldChar w:fldCharType="separate"/>
        </w:r>
        <w:r w:rsidR="0049546A">
          <w:rPr>
            <w:noProof/>
            <w:webHidden/>
          </w:rPr>
          <w:t>13</w:t>
        </w:r>
        <w:r w:rsidR="003E721D" w:rsidRPr="00E2783A">
          <w:rPr>
            <w:noProof/>
            <w:webHidden/>
          </w:rPr>
          <w:fldChar w:fldCharType="end"/>
        </w:r>
      </w:hyperlink>
    </w:p>
    <w:p w14:paraId="22178482" w14:textId="12BB6E9A" w:rsidR="00412825" w:rsidRPr="00E2783A" w:rsidRDefault="00412825">
      <w:pPr>
        <w:pStyle w:val="TOC1"/>
        <w:tabs>
          <w:tab w:val="right" w:leader="dot" w:pos="10070"/>
        </w:tabs>
        <w:rPr>
          <w:noProof/>
        </w:rPr>
      </w:pPr>
      <w:hyperlink w:anchor="_Toc216231185" w:history="1">
        <w:r w:rsidRPr="00E2783A">
          <w:rPr>
            <w:rStyle w:val="Hyperlink"/>
            <w:noProof/>
          </w:rPr>
          <w:t>Part 5:  Selection Requirements, Provisions and Process Information</w:t>
        </w:r>
        <w:r w:rsidRPr="00E2783A">
          <w:rPr>
            <w:noProof/>
            <w:webHidden/>
          </w:rPr>
          <w:tab/>
        </w:r>
        <w:r w:rsidR="003E721D" w:rsidRPr="00E2783A">
          <w:rPr>
            <w:noProof/>
            <w:webHidden/>
          </w:rPr>
          <w:fldChar w:fldCharType="begin"/>
        </w:r>
        <w:r w:rsidRPr="00E2783A">
          <w:rPr>
            <w:noProof/>
            <w:webHidden/>
          </w:rPr>
          <w:instrText xml:space="preserve"> PAGEREF _Toc216231185 \h </w:instrText>
        </w:r>
        <w:r w:rsidR="003E721D" w:rsidRPr="00E2783A">
          <w:rPr>
            <w:noProof/>
            <w:webHidden/>
          </w:rPr>
        </w:r>
        <w:r w:rsidR="003E721D" w:rsidRPr="00E2783A">
          <w:rPr>
            <w:noProof/>
            <w:webHidden/>
          </w:rPr>
          <w:fldChar w:fldCharType="separate"/>
        </w:r>
        <w:r w:rsidR="0049546A">
          <w:rPr>
            <w:noProof/>
            <w:webHidden/>
          </w:rPr>
          <w:t>15</w:t>
        </w:r>
        <w:r w:rsidR="003E721D" w:rsidRPr="00E2783A">
          <w:rPr>
            <w:noProof/>
            <w:webHidden/>
          </w:rPr>
          <w:fldChar w:fldCharType="end"/>
        </w:r>
      </w:hyperlink>
    </w:p>
    <w:p w14:paraId="7B432386" w14:textId="70D72971" w:rsidR="00412825" w:rsidRPr="00E2783A" w:rsidRDefault="00412825">
      <w:pPr>
        <w:pStyle w:val="TOC1"/>
        <w:tabs>
          <w:tab w:val="right" w:leader="dot" w:pos="10070"/>
        </w:tabs>
        <w:rPr>
          <w:noProof/>
        </w:rPr>
      </w:pPr>
      <w:hyperlink w:anchor="_Toc216231186" w:history="1">
        <w:r w:rsidRPr="00E2783A">
          <w:rPr>
            <w:rStyle w:val="Hyperlink"/>
            <w:noProof/>
          </w:rPr>
          <w:t>Appendix A: Glossary</w:t>
        </w:r>
        <w:r w:rsidRPr="00E2783A">
          <w:rPr>
            <w:noProof/>
            <w:webHidden/>
          </w:rPr>
          <w:tab/>
        </w:r>
        <w:r w:rsidR="003E721D" w:rsidRPr="00E2783A">
          <w:rPr>
            <w:noProof/>
            <w:webHidden/>
          </w:rPr>
          <w:fldChar w:fldCharType="begin"/>
        </w:r>
        <w:r w:rsidRPr="00E2783A">
          <w:rPr>
            <w:noProof/>
            <w:webHidden/>
          </w:rPr>
          <w:instrText xml:space="preserve"> PAGEREF _Toc216231186 \h </w:instrText>
        </w:r>
        <w:r w:rsidR="003E721D" w:rsidRPr="00E2783A">
          <w:rPr>
            <w:noProof/>
            <w:webHidden/>
          </w:rPr>
        </w:r>
        <w:r w:rsidR="003E721D" w:rsidRPr="00E2783A">
          <w:rPr>
            <w:noProof/>
            <w:webHidden/>
          </w:rPr>
          <w:fldChar w:fldCharType="separate"/>
        </w:r>
        <w:r w:rsidR="0049546A">
          <w:rPr>
            <w:noProof/>
            <w:webHidden/>
          </w:rPr>
          <w:t>21</w:t>
        </w:r>
        <w:r w:rsidR="003E721D" w:rsidRPr="00E2783A">
          <w:rPr>
            <w:noProof/>
            <w:webHidden/>
          </w:rPr>
          <w:fldChar w:fldCharType="end"/>
        </w:r>
      </w:hyperlink>
    </w:p>
    <w:p w14:paraId="59B6C3A3" w14:textId="6FC9F19A" w:rsidR="00412825" w:rsidRPr="00E2783A" w:rsidRDefault="00412825">
      <w:pPr>
        <w:pStyle w:val="TOC1"/>
        <w:tabs>
          <w:tab w:val="right" w:leader="dot" w:pos="10070"/>
        </w:tabs>
        <w:rPr>
          <w:noProof/>
        </w:rPr>
      </w:pPr>
      <w:hyperlink w:anchor="_Toc216231187" w:history="1">
        <w:r w:rsidRPr="00E2783A">
          <w:rPr>
            <w:rStyle w:val="Hyperlink"/>
            <w:noProof/>
          </w:rPr>
          <w:t xml:space="preserve">Appendix B: </w:t>
        </w:r>
        <w:r w:rsidR="00BF7720">
          <w:rPr>
            <w:rStyle w:val="Hyperlink"/>
            <w:noProof/>
          </w:rPr>
          <w:t xml:space="preserve"> </w:t>
        </w:r>
        <w:r w:rsidR="003E5E30">
          <w:rPr>
            <w:rStyle w:val="Hyperlink"/>
            <w:noProof/>
          </w:rPr>
          <w:t xml:space="preserve">ICTEA Application </w:t>
        </w:r>
        <w:r w:rsidR="00BF7720">
          <w:rPr>
            <w:rStyle w:val="Hyperlink"/>
            <w:noProof/>
          </w:rPr>
          <w:t>S</w:t>
        </w:r>
        <w:r w:rsidRPr="00E2783A">
          <w:rPr>
            <w:rStyle w:val="Hyperlink"/>
            <w:noProof/>
          </w:rPr>
          <w:t>ystem Architect</w:t>
        </w:r>
        <w:r w:rsidR="003E5E30">
          <w:rPr>
            <w:rStyle w:val="Hyperlink"/>
            <w:noProof/>
          </w:rPr>
          <w:t>ure</w:t>
        </w:r>
        <w:r w:rsidRPr="00E2783A">
          <w:rPr>
            <w:rStyle w:val="Hyperlink"/>
            <w:noProof/>
          </w:rPr>
          <w:t xml:space="preserve"> Diagram</w:t>
        </w:r>
        <w:r w:rsidRPr="00E2783A">
          <w:rPr>
            <w:noProof/>
            <w:webHidden/>
          </w:rPr>
          <w:tab/>
        </w:r>
        <w:r w:rsidR="003E721D" w:rsidRPr="00E2783A">
          <w:rPr>
            <w:noProof/>
            <w:webHidden/>
          </w:rPr>
          <w:fldChar w:fldCharType="begin"/>
        </w:r>
        <w:r w:rsidRPr="00E2783A">
          <w:rPr>
            <w:noProof/>
            <w:webHidden/>
          </w:rPr>
          <w:instrText xml:space="preserve"> PAGEREF _Toc216231187 \h </w:instrText>
        </w:r>
        <w:r w:rsidR="003E721D" w:rsidRPr="00E2783A">
          <w:rPr>
            <w:noProof/>
            <w:webHidden/>
          </w:rPr>
        </w:r>
        <w:r w:rsidR="003E721D" w:rsidRPr="00E2783A">
          <w:rPr>
            <w:noProof/>
            <w:webHidden/>
          </w:rPr>
          <w:fldChar w:fldCharType="separate"/>
        </w:r>
        <w:r w:rsidR="0049546A">
          <w:rPr>
            <w:noProof/>
            <w:webHidden/>
          </w:rPr>
          <w:t>22</w:t>
        </w:r>
        <w:r w:rsidR="003E721D" w:rsidRPr="00E2783A">
          <w:rPr>
            <w:noProof/>
            <w:webHidden/>
          </w:rPr>
          <w:fldChar w:fldCharType="end"/>
        </w:r>
      </w:hyperlink>
    </w:p>
    <w:p w14:paraId="537C3D13" w14:textId="7B483BA7" w:rsidR="00412825" w:rsidRDefault="00412825">
      <w:pPr>
        <w:pStyle w:val="TOC1"/>
        <w:tabs>
          <w:tab w:val="right" w:leader="dot" w:pos="10070"/>
        </w:tabs>
      </w:pPr>
      <w:hyperlink w:anchor="_Toc216231188" w:history="1">
        <w:r w:rsidRPr="00E2783A">
          <w:rPr>
            <w:rStyle w:val="Hyperlink"/>
            <w:noProof/>
          </w:rPr>
          <w:t xml:space="preserve">Appendix C: </w:t>
        </w:r>
        <w:r w:rsidR="00BF7720">
          <w:rPr>
            <w:rStyle w:val="Hyperlink"/>
            <w:noProof/>
          </w:rPr>
          <w:t xml:space="preserve"> </w:t>
        </w:r>
        <w:r w:rsidR="003E5E30">
          <w:rPr>
            <w:rStyle w:val="Hyperlink"/>
            <w:noProof/>
          </w:rPr>
          <w:t xml:space="preserve">ICTEA </w:t>
        </w:r>
        <w:r w:rsidRPr="00E2783A">
          <w:rPr>
            <w:rStyle w:val="Hyperlink"/>
            <w:noProof/>
          </w:rPr>
          <w:t>Logical Architect</w:t>
        </w:r>
        <w:r w:rsidR="003E5E30">
          <w:rPr>
            <w:rStyle w:val="Hyperlink"/>
            <w:noProof/>
          </w:rPr>
          <w:t>ure</w:t>
        </w:r>
        <w:r w:rsidRPr="00E2783A">
          <w:rPr>
            <w:rStyle w:val="Hyperlink"/>
            <w:noProof/>
          </w:rPr>
          <w:t xml:space="preserve"> Diagram</w:t>
        </w:r>
        <w:r w:rsidRPr="00E2783A">
          <w:rPr>
            <w:noProof/>
            <w:webHidden/>
          </w:rPr>
          <w:tab/>
        </w:r>
        <w:r w:rsidR="003E721D" w:rsidRPr="00E2783A">
          <w:rPr>
            <w:noProof/>
            <w:webHidden/>
          </w:rPr>
          <w:fldChar w:fldCharType="begin"/>
        </w:r>
        <w:r w:rsidRPr="00E2783A">
          <w:rPr>
            <w:noProof/>
            <w:webHidden/>
          </w:rPr>
          <w:instrText xml:space="preserve"> PAGEREF _Toc216231188 \h </w:instrText>
        </w:r>
        <w:r w:rsidR="003E721D" w:rsidRPr="00E2783A">
          <w:rPr>
            <w:noProof/>
            <w:webHidden/>
          </w:rPr>
        </w:r>
        <w:r w:rsidR="003E721D" w:rsidRPr="00E2783A">
          <w:rPr>
            <w:noProof/>
            <w:webHidden/>
          </w:rPr>
          <w:fldChar w:fldCharType="separate"/>
        </w:r>
        <w:r w:rsidR="0049546A">
          <w:rPr>
            <w:noProof/>
            <w:webHidden/>
          </w:rPr>
          <w:t>23</w:t>
        </w:r>
        <w:r w:rsidR="003E721D" w:rsidRPr="00E2783A">
          <w:rPr>
            <w:noProof/>
            <w:webHidden/>
          </w:rPr>
          <w:fldChar w:fldCharType="end"/>
        </w:r>
      </w:hyperlink>
    </w:p>
    <w:p w14:paraId="603FDB37" w14:textId="40056AE5" w:rsidR="00BF7720" w:rsidRDefault="00BF7720" w:rsidP="00BF7720">
      <w:pPr>
        <w:pStyle w:val="TOC1"/>
        <w:tabs>
          <w:tab w:val="right" w:leader="dot" w:pos="10070"/>
        </w:tabs>
      </w:pPr>
      <w:r w:rsidRPr="00BF7720">
        <w:t xml:space="preserve">Appendix </w:t>
      </w:r>
      <w:r>
        <w:t>D</w:t>
      </w:r>
      <w:r w:rsidRPr="00BF7720">
        <w:t xml:space="preserve">:  </w:t>
      </w:r>
      <w:r>
        <w:t xml:space="preserve">ICTEA Payment Flow </w:t>
      </w:r>
      <w:r w:rsidRPr="00BF7720">
        <w:t>Diagram</w:t>
      </w:r>
      <w:r w:rsidRPr="00BF7720">
        <w:rPr>
          <w:webHidden/>
        </w:rPr>
        <w:tab/>
      </w:r>
      <w:r w:rsidR="003E721D" w:rsidRPr="00BF7720">
        <w:rPr>
          <w:webHidden/>
        </w:rPr>
        <w:fldChar w:fldCharType="begin"/>
      </w:r>
      <w:r w:rsidRPr="00BF7720">
        <w:rPr>
          <w:webHidden/>
        </w:rPr>
        <w:instrText xml:space="preserve"> PAGEREF _Toc216231188 \h </w:instrText>
      </w:r>
      <w:r w:rsidR="003E721D" w:rsidRPr="00BF7720">
        <w:rPr>
          <w:webHidden/>
        </w:rPr>
      </w:r>
      <w:r w:rsidR="003E721D" w:rsidRPr="00BF7720">
        <w:rPr>
          <w:webHidden/>
        </w:rPr>
        <w:fldChar w:fldCharType="separate"/>
      </w:r>
      <w:r w:rsidR="0049546A">
        <w:rPr>
          <w:noProof/>
          <w:webHidden/>
        </w:rPr>
        <w:t>23</w:t>
      </w:r>
      <w:r w:rsidR="003E721D" w:rsidRPr="00BF7720">
        <w:rPr>
          <w:webHidden/>
        </w:rPr>
        <w:fldChar w:fldCharType="end"/>
      </w:r>
    </w:p>
    <w:p w14:paraId="1ECECF7B" w14:textId="77777777" w:rsidR="009C40A8" w:rsidRDefault="00412825" w:rsidP="001724EE">
      <w:pPr>
        <w:pStyle w:val="TOC1"/>
        <w:tabs>
          <w:tab w:val="right" w:leader="dot" w:pos="10070"/>
        </w:tabs>
        <w:rPr>
          <w:sz w:val="28"/>
          <w:szCs w:val="28"/>
          <w:u w:val="single"/>
        </w:rPr>
      </w:pPr>
      <w:hyperlink w:anchor="_Toc216231189" w:history="1">
        <w:r w:rsidRPr="00E2783A">
          <w:rPr>
            <w:rStyle w:val="Hyperlink"/>
            <w:noProof/>
          </w:rPr>
          <w:t xml:space="preserve">Appendix </w:t>
        </w:r>
        <w:r w:rsidR="00BF7720">
          <w:rPr>
            <w:rStyle w:val="Hyperlink"/>
            <w:noProof/>
          </w:rPr>
          <w:t>E</w:t>
        </w:r>
        <w:r w:rsidRPr="00E2783A">
          <w:rPr>
            <w:rStyle w:val="Hyperlink"/>
            <w:noProof/>
          </w:rPr>
          <w:t>:  Statistics</w:t>
        </w:r>
        <w:r w:rsidR="00A6370E">
          <w:rPr>
            <w:rStyle w:val="Hyperlink"/>
            <w:noProof/>
          </w:rPr>
          <w:t xml:space="preserve"> (</w:t>
        </w:r>
        <w:r w:rsidRPr="00E2783A">
          <w:rPr>
            <w:rStyle w:val="Hyperlink"/>
            <w:noProof/>
          </w:rPr>
          <w:t>Prior History</w:t>
        </w:r>
        <w:r w:rsidR="00A6370E">
          <w:rPr>
            <w:rStyle w:val="Hyperlink"/>
            <w:noProof/>
          </w:rPr>
          <w:t>)</w:t>
        </w:r>
        <w:r w:rsidRPr="00E2783A">
          <w:rPr>
            <w:noProof/>
            <w:webHidden/>
          </w:rPr>
          <w:tab/>
        </w:r>
        <w:r w:rsidR="003E721D" w:rsidRPr="00E2783A">
          <w:rPr>
            <w:noProof/>
            <w:webHidden/>
          </w:rPr>
          <w:fldChar w:fldCharType="begin"/>
        </w:r>
        <w:r w:rsidRPr="00E2783A">
          <w:rPr>
            <w:noProof/>
            <w:webHidden/>
          </w:rPr>
          <w:instrText xml:space="preserve"> PAGEREF _Toc216231189 \h </w:instrText>
        </w:r>
        <w:r w:rsidR="003E721D" w:rsidRPr="00E2783A">
          <w:rPr>
            <w:noProof/>
            <w:webHidden/>
          </w:rPr>
        </w:r>
        <w:r w:rsidR="003E721D" w:rsidRPr="00E2783A">
          <w:rPr>
            <w:noProof/>
            <w:webHidden/>
          </w:rPr>
          <w:fldChar w:fldCharType="separate"/>
        </w:r>
        <w:r w:rsidR="0049546A">
          <w:rPr>
            <w:noProof/>
            <w:webHidden/>
          </w:rPr>
          <w:t>25</w:t>
        </w:r>
        <w:r w:rsidR="003E721D" w:rsidRPr="00E2783A">
          <w:rPr>
            <w:noProof/>
            <w:webHidden/>
          </w:rPr>
          <w:fldChar w:fldCharType="end"/>
        </w:r>
      </w:hyperlink>
      <w:r w:rsidR="003E721D" w:rsidRPr="00415EA6">
        <w:rPr>
          <w:sz w:val="28"/>
          <w:szCs w:val="28"/>
          <w:highlight w:val="yellow"/>
          <w:u w:val="single"/>
        </w:rPr>
        <w:fldChar w:fldCharType="end"/>
      </w:r>
    </w:p>
    <w:p w14:paraId="6431BC9C" w14:textId="77777777" w:rsidR="001724EE" w:rsidRDefault="001724EE" w:rsidP="001724EE"/>
    <w:p w14:paraId="7FC6955C" w14:textId="77777777" w:rsidR="001724EE" w:rsidRDefault="001724EE" w:rsidP="001724EE"/>
    <w:p w14:paraId="083D06E4" w14:textId="77777777" w:rsidR="001724EE" w:rsidRDefault="001724EE" w:rsidP="001724EE"/>
    <w:p w14:paraId="718A33F0" w14:textId="77777777" w:rsidR="001724EE" w:rsidRDefault="001724EE" w:rsidP="001724EE"/>
    <w:p w14:paraId="7BA8994F" w14:textId="77777777" w:rsidR="001724EE" w:rsidRDefault="001724EE" w:rsidP="001724EE"/>
    <w:p w14:paraId="5BFA9B52" w14:textId="77777777" w:rsidR="001724EE" w:rsidRDefault="001724EE" w:rsidP="001724EE"/>
    <w:p w14:paraId="0F917D54" w14:textId="77777777" w:rsidR="001724EE" w:rsidRDefault="001724EE" w:rsidP="001724EE"/>
    <w:p w14:paraId="197A6EEC" w14:textId="77777777" w:rsidR="001724EE" w:rsidRDefault="001724EE" w:rsidP="001724EE"/>
    <w:p w14:paraId="170AF5E6" w14:textId="77777777" w:rsidR="001724EE" w:rsidRDefault="001724EE" w:rsidP="001724EE"/>
    <w:p w14:paraId="79552F4D" w14:textId="77777777" w:rsidR="001724EE" w:rsidRDefault="001724EE" w:rsidP="001724EE"/>
    <w:p w14:paraId="5067B529" w14:textId="77777777" w:rsidR="001724EE" w:rsidRDefault="001724EE" w:rsidP="001724EE"/>
    <w:p w14:paraId="7FF0FF8B" w14:textId="77777777" w:rsidR="001724EE" w:rsidRDefault="001724EE" w:rsidP="001724EE"/>
    <w:p w14:paraId="1C484C81" w14:textId="77777777" w:rsidR="001724EE" w:rsidRDefault="001724EE" w:rsidP="001724EE"/>
    <w:p w14:paraId="03616607" w14:textId="77777777" w:rsidR="001724EE" w:rsidRDefault="001724EE" w:rsidP="001724EE"/>
    <w:p w14:paraId="21B859FC" w14:textId="77777777" w:rsidR="001724EE" w:rsidRDefault="001724EE" w:rsidP="001724EE"/>
    <w:p w14:paraId="76825CB3" w14:textId="77777777" w:rsidR="001724EE" w:rsidRDefault="001724EE" w:rsidP="001724EE"/>
    <w:p w14:paraId="4EC3FC03" w14:textId="77777777" w:rsidR="001724EE" w:rsidRDefault="001724EE" w:rsidP="001724EE"/>
    <w:p w14:paraId="76621DD0" w14:textId="77777777" w:rsidR="001724EE" w:rsidRDefault="001724EE" w:rsidP="001724EE"/>
    <w:p w14:paraId="0C3DA9A5" w14:textId="77777777" w:rsidR="001724EE" w:rsidRDefault="001724EE" w:rsidP="001724EE"/>
    <w:p w14:paraId="41202CE0" w14:textId="77777777" w:rsidR="001724EE" w:rsidRDefault="001724EE" w:rsidP="001724EE"/>
    <w:p w14:paraId="177844CD" w14:textId="77777777" w:rsidR="001724EE" w:rsidRDefault="001724EE" w:rsidP="001724EE"/>
    <w:p w14:paraId="5E8629F1" w14:textId="77777777" w:rsidR="001724EE" w:rsidRDefault="001724EE" w:rsidP="001724EE"/>
    <w:p w14:paraId="1BDCF1FC" w14:textId="77777777" w:rsidR="001724EE" w:rsidRDefault="001724EE" w:rsidP="001724EE"/>
    <w:p w14:paraId="49561620" w14:textId="77777777" w:rsidR="001724EE" w:rsidRDefault="001724EE" w:rsidP="001724EE"/>
    <w:p w14:paraId="52A81F87" w14:textId="77777777" w:rsidR="001724EE" w:rsidRDefault="001724EE" w:rsidP="001724EE">
      <w:pPr>
        <w:sectPr w:rsidR="001724EE" w:rsidSect="00867B0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7" w:right="1080" w:bottom="1440" w:left="1080" w:header="720" w:footer="720" w:gutter="0"/>
          <w:pgNumType w:start="0"/>
          <w:cols w:space="720"/>
          <w:docGrid w:linePitch="360"/>
        </w:sectPr>
      </w:pPr>
    </w:p>
    <w:p w14:paraId="1B84A1C9" w14:textId="77777777" w:rsidR="001724EE" w:rsidRDefault="001724EE" w:rsidP="001724EE"/>
    <w:p w14:paraId="7C32178E" w14:textId="77777777" w:rsidR="00164288" w:rsidRPr="0044154D" w:rsidRDefault="00351E39" w:rsidP="00EA2C4C">
      <w:pPr>
        <w:pStyle w:val="Heading1"/>
        <w:jc w:val="center"/>
        <w:rPr>
          <w:b w:val="0"/>
          <w:color w:val="990033"/>
          <w:sz w:val="36"/>
          <w:szCs w:val="36"/>
        </w:rPr>
      </w:pPr>
      <w:bookmarkStart w:id="6" w:name="_Toc216231179"/>
      <w:r w:rsidRPr="0044154D">
        <w:rPr>
          <w:color w:val="990033"/>
          <w:u w:val="single"/>
        </w:rPr>
        <w:t>Timeline</w:t>
      </w:r>
      <w:r w:rsidR="00164288" w:rsidRPr="0044154D">
        <w:rPr>
          <w:color w:val="990033"/>
          <w:u w:val="single"/>
        </w:rPr>
        <w:t xml:space="preserve"> / </w:t>
      </w:r>
      <w:r w:rsidR="00B26A03" w:rsidRPr="0044154D">
        <w:rPr>
          <w:color w:val="990033"/>
          <w:u w:val="single"/>
        </w:rPr>
        <w:t>Important Dates</w:t>
      </w:r>
      <w:bookmarkEnd w:id="6"/>
    </w:p>
    <w:p w14:paraId="28BE9CB9" w14:textId="77777777" w:rsidR="00164288" w:rsidRDefault="00164288" w:rsidP="00164288">
      <w:pPr>
        <w:jc w:val="center"/>
        <w:rPr>
          <w:b/>
          <w:sz w:val="36"/>
          <w:szCs w:val="36"/>
        </w:rPr>
      </w:pPr>
    </w:p>
    <w:p w14:paraId="338F1BAE" w14:textId="77777777" w:rsidR="0044154D" w:rsidRDefault="0044154D" w:rsidP="00164288">
      <w:pPr>
        <w:jc w:val="center"/>
        <w:rPr>
          <w:b/>
          <w:sz w:val="36"/>
          <w:szCs w:val="36"/>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960"/>
      </w:tblGrid>
      <w:tr w:rsidR="00164288" w:rsidRPr="00F24B45" w14:paraId="336AF721" w14:textId="77777777" w:rsidTr="00630A72">
        <w:trPr>
          <w:trHeight w:val="432"/>
        </w:trPr>
        <w:tc>
          <w:tcPr>
            <w:tcW w:w="3708" w:type="dxa"/>
            <w:vAlign w:val="center"/>
          </w:tcPr>
          <w:p w14:paraId="1425BE13" w14:textId="0A2151CB" w:rsidR="00164288" w:rsidRPr="00101C49" w:rsidRDefault="00607FC4" w:rsidP="00630A72">
            <w:pPr>
              <w:jc w:val="center"/>
              <w:rPr>
                <w:b/>
                <w:color w:val="FF0000"/>
                <w:sz w:val="36"/>
                <w:szCs w:val="36"/>
              </w:rPr>
            </w:pPr>
            <w:r>
              <w:rPr>
                <w:b/>
                <w:color w:val="FF0000"/>
              </w:rPr>
              <w:t>12/13/2024</w:t>
            </w:r>
          </w:p>
        </w:tc>
        <w:tc>
          <w:tcPr>
            <w:tcW w:w="6960" w:type="dxa"/>
            <w:vAlign w:val="center"/>
          </w:tcPr>
          <w:p w14:paraId="06F9ACE8" w14:textId="77777777" w:rsidR="00164288" w:rsidRPr="00165610" w:rsidRDefault="00164288" w:rsidP="00165610">
            <w:pPr>
              <w:rPr>
                <w:b/>
              </w:rPr>
            </w:pPr>
            <w:r w:rsidRPr="00165610">
              <w:rPr>
                <w:b/>
              </w:rPr>
              <w:t xml:space="preserve">RFP placed on website:  </w:t>
            </w:r>
            <w:hyperlink r:id="rId16" w:history="1">
              <w:r w:rsidRPr="00165610">
                <w:rPr>
                  <w:rStyle w:val="Hyperlink"/>
                  <w:b/>
                </w:rPr>
                <w:t>www.iowatreasurers.org</w:t>
              </w:r>
            </w:hyperlink>
          </w:p>
        </w:tc>
      </w:tr>
      <w:tr w:rsidR="00164288" w:rsidRPr="00F24B45" w14:paraId="7B03A783" w14:textId="77777777" w:rsidTr="00630A72">
        <w:trPr>
          <w:trHeight w:val="432"/>
        </w:trPr>
        <w:tc>
          <w:tcPr>
            <w:tcW w:w="3708" w:type="dxa"/>
            <w:vAlign w:val="center"/>
          </w:tcPr>
          <w:p w14:paraId="29978555" w14:textId="36DEE2B5" w:rsidR="00164288" w:rsidRPr="00607FC4" w:rsidRDefault="00607FC4" w:rsidP="00630A72">
            <w:pPr>
              <w:jc w:val="center"/>
              <w:rPr>
                <w:b/>
                <w:iCs/>
                <w:color w:val="FF0000"/>
              </w:rPr>
            </w:pPr>
            <w:r>
              <w:rPr>
                <w:b/>
                <w:iCs/>
                <w:color w:val="FF0000"/>
              </w:rPr>
              <w:t>1/6/2025</w:t>
            </w:r>
          </w:p>
        </w:tc>
        <w:tc>
          <w:tcPr>
            <w:tcW w:w="6960" w:type="dxa"/>
            <w:vAlign w:val="center"/>
          </w:tcPr>
          <w:p w14:paraId="34E2C746" w14:textId="77777777" w:rsidR="00164288" w:rsidRPr="00165610" w:rsidRDefault="00164288" w:rsidP="00165610">
            <w:pPr>
              <w:rPr>
                <w:b/>
                <w:i/>
                <w:color w:val="FF0000"/>
                <w:sz w:val="28"/>
                <w:szCs w:val="28"/>
              </w:rPr>
            </w:pPr>
            <w:r w:rsidRPr="00165610">
              <w:rPr>
                <w:b/>
                <w:i/>
                <w:color w:val="FF0000"/>
                <w:sz w:val="28"/>
                <w:szCs w:val="28"/>
              </w:rPr>
              <w:t>Letter of Intent must be submitted, along with questions</w:t>
            </w:r>
            <w:r w:rsidRPr="00165610">
              <w:rPr>
                <w:b/>
                <w:i/>
                <w:color w:val="FF0000"/>
                <w:sz w:val="28"/>
                <w:szCs w:val="28"/>
              </w:rPr>
              <w:tab/>
            </w:r>
          </w:p>
        </w:tc>
      </w:tr>
      <w:tr w:rsidR="00164288" w:rsidRPr="00F24B45" w14:paraId="75C23D23" w14:textId="77777777" w:rsidTr="00630A72">
        <w:trPr>
          <w:trHeight w:val="432"/>
        </w:trPr>
        <w:tc>
          <w:tcPr>
            <w:tcW w:w="3708" w:type="dxa"/>
            <w:vAlign w:val="center"/>
          </w:tcPr>
          <w:p w14:paraId="563E39AF" w14:textId="4CF2ADAE" w:rsidR="00164288" w:rsidRPr="00101C49" w:rsidRDefault="00607FC4" w:rsidP="00630A72">
            <w:pPr>
              <w:jc w:val="center"/>
              <w:rPr>
                <w:b/>
                <w:color w:val="FF0000"/>
              </w:rPr>
            </w:pPr>
            <w:r>
              <w:rPr>
                <w:b/>
                <w:color w:val="FF0000"/>
              </w:rPr>
              <w:t>1/15/2025</w:t>
            </w:r>
          </w:p>
        </w:tc>
        <w:tc>
          <w:tcPr>
            <w:tcW w:w="6960" w:type="dxa"/>
            <w:vAlign w:val="center"/>
          </w:tcPr>
          <w:p w14:paraId="2C37DA66" w14:textId="71FA245D" w:rsidR="00164288" w:rsidRPr="00165610" w:rsidRDefault="00164288" w:rsidP="00165610">
            <w:pPr>
              <w:rPr>
                <w:b/>
              </w:rPr>
            </w:pPr>
            <w:r w:rsidRPr="00165610">
              <w:rPr>
                <w:b/>
              </w:rPr>
              <w:t xml:space="preserve">Vendor Informational Meeting </w:t>
            </w:r>
            <w:r w:rsidR="00607FC4">
              <w:rPr>
                <w:b/>
              </w:rPr>
              <w:t>–</w:t>
            </w:r>
            <w:r w:rsidRPr="00165610">
              <w:rPr>
                <w:b/>
              </w:rPr>
              <w:t xml:space="preserve"> </w:t>
            </w:r>
            <w:r w:rsidR="00607FC4">
              <w:rPr>
                <w:b/>
              </w:rPr>
              <w:t>Microsoft Teams</w:t>
            </w:r>
          </w:p>
        </w:tc>
      </w:tr>
      <w:tr w:rsidR="00164288" w:rsidRPr="00F24B45" w14:paraId="148E5BAB" w14:textId="77777777" w:rsidTr="00630A72">
        <w:trPr>
          <w:trHeight w:val="432"/>
        </w:trPr>
        <w:tc>
          <w:tcPr>
            <w:tcW w:w="3708" w:type="dxa"/>
            <w:vAlign w:val="center"/>
          </w:tcPr>
          <w:p w14:paraId="37B06FDC" w14:textId="5E0C9ECE" w:rsidR="00164288" w:rsidRPr="00607FC4" w:rsidRDefault="00607FC4" w:rsidP="00630A72">
            <w:pPr>
              <w:jc w:val="center"/>
              <w:rPr>
                <w:b/>
                <w:iCs/>
                <w:color w:val="FF0000"/>
              </w:rPr>
            </w:pPr>
            <w:r w:rsidRPr="00607FC4">
              <w:rPr>
                <w:b/>
                <w:iCs/>
                <w:color w:val="FF0000"/>
              </w:rPr>
              <w:t>1/31/2025</w:t>
            </w:r>
          </w:p>
        </w:tc>
        <w:tc>
          <w:tcPr>
            <w:tcW w:w="6960" w:type="dxa"/>
            <w:vAlign w:val="center"/>
          </w:tcPr>
          <w:p w14:paraId="06C0266A" w14:textId="77777777" w:rsidR="00164288" w:rsidRPr="00165610" w:rsidRDefault="00164288" w:rsidP="00165610">
            <w:pPr>
              <w:rPr>
                <w:b/>
                <w:i/>
                <w:color w:val="FF0000"/>
                <w:sz w:val="28"/>
                <w:szCs w:val="28"/>
              </w:rPr>
            </w:pPr>
            <w:r w:rsidRPr="00165610">
              <w:rPr>
                <w:b/>
                <w:i/>
                <w:color w:val="FF0000"/>
                <w:sz w:val="28"/>
                <w:szCs w:val="28"/>
              </w:rPr>
              <w:t>Deadline for proposal submission</w:t>
            </w:r>
          </w:p>
        </w:tc>
      </w:tr>
      <w:tr w:rsidR="00164288" w:rsidRPr="00F24B45" w14:paraId="45AF4904" w14:textId="77777777" w:rsidTr="00630A72">
        <w:trPr>
          <w:trHeight w:val="432"/>
        </w:trPr>
        <w:tc>
          <w:tcPr>
            <w:tcW w:w="3708" w:type="dxa"/>
            <w:vAlign w:val="center"/>
          </w:tcPr>
          <w:p w14:paraId="345F7A93" w14:textId="71916AA7" w:rsidR="00164288" w:rsidRPr="00101C49" w:rsidRDefault="00607FC4" w:rsidP="00630A72">
            <w:pPr>
              <w:jc w:val="center"/>
              <w:rPr>
                <w:b/>
                <w:color w:val="FF0000"/>
              </w:rPr>
            </w:pPr>
            <w:r>
              <w:rPr>
                <w:b/>
                <w:color w:val="FF0000"/>
              </w:rPr>
              <w:t>2/19/2025</w:t>
            </w:r>
          </w:p>
        </w:tc>
        <w:tc>
          <w:tcPr>
            <w:tcW w:w="6960" w:type="dxa"/>
            <w:vAlign w:val="center"/>
          </w:tcPr>
          <w:p w14:paraId="4DEE2FDE" w14:textId="77777777" w:rsidR="00164288" w:rsidRPr="00165610" w:rsidRDefault="00164288" w:rsidP="00165610">
            <w:pPr>
              <w:rPr>
                <w:b/>
              </w:rPr>
            </w:pPr>
            <w:r w:rsidRPr="00165610">
              <w:rPr>
                <w:b/>
              </w:rPr>
              <w:t xml:space="preserve">Vendor interviews </w:t>
            </w:r>
            <w:r w:rsidR="00165610" w:rsidRPr="00165610">
              <w:rPr>
                <w:b/>
              </w:rPr>
              <w:t>–</w:t>
            </w:r>
            <w:r w:rsidRPr="00165610">
              <w:rPr>
                <w:b/>
              </w:rPr>
              <w:t xml:space="preserve"> </w:t>
            </w:r>
            <w:r w:rsidR="00165610" w:rsidRPr="00165610">
              <w:rPr>
                <w:b/>
              </w:rPr>
              <w:t>Des Moines, Iowa</w:t>
            </w:r>
          </w:p>
        </w:tc>
      </w:tr>
    </w:tbl>
    <w:p w14:paraId="7090F179" w14:textId="77777777" w:rsidR="001820D8" w:rsidRPr="00960634" w:rsidRDefault="00B23020" w:rsidP="001820D8">
      <w:pPr>
        <w:pStyle w:val="Heading1"/>
        <w:jc w:val="center"/>
        <w:rPr>
          <w:color w:val="990033"/>
          <w:u w:val="single"/>
        </w:rPr>
      </w:pPr>
      <w:r>
        <w:br w:type="page"/>
      </w:r>
      <w:bookmarkStart w:id="7" w:name="_Toc216231180"/>
      <w:r w:rsidR="001820D8" w:rsidRPr="00960634">
        <w:rPr>
          <w:color w:val="990033"/>
          <w:u w:val="single"/>
        </w:rPr>
        <w:lastRenderedPageBreak/>
        <w:t>Background</w:t>
      </w:r>
      <w:bookmarkEnd w:id="7"/>
    </w:p>
    <w:p w14:paraId="038C92B1" w14:textId="77777777" w:rsidR="001820D8" w:rsidRDefault="001820D8" w:rsidP="001820D8">
      <w:pPr>
        <w:pStyle w:val="Heading1"/>
        <w:jc w:val="center"/>
      </w:pPr>
    </w:p>
    <w:p w14:paraId="42E43AC9" w14:textId="77777777" w:rsidR="001820D8" w:rsidRDefault="001820D8" w:rsidP="00F36C4F">
      <w:pPr>
        <w:spacing w:after="120"/>
      </w:pPr>
      <w:r>
        <w:t xml:space="preserve">Members of the Iowa State County Treasurers Association (ISCTA) formed the Iowa County Treasurers </w:t>
      </w:r>
      <w:proofErr w:type="spellStart"/>
      <w:r>
        <w:t>Egovernment</w:t>
      </w:r>
      <w:proofErr w:type="spellEnd"/>
      <w:r>
        <w:t xml:space="preserve"> Alliance (ICTEA – an Iowa Code 28E public organization) to operate and manage the ISCTA Website portal located on the Internet at </w:t>
      </w:r>
      <w:hyperlink r:id="rId17" w:history="1">
        <w:r w:rsidRPr="003E44EB">
          <w:rPr>
            <w:rStyle w:val="Hyperlink"/>
          </w:rPr>
          <w:t>www.iowatreasurers.org</w:t>
        </w:r>
      </w:hyperlink>
      <w:r>
        <w:t xml:space="preserve">. </w:t>
      </w:r>
    </w:p>
    <w:p w14:paraId="48B00A7C" w14:textId="35068561" w:rsidR="00F36C4F" w:rsidRDefault="001820D8" w:rsidP="00F36C4F">
      <w:pPr>
        <w:spacing w:after="120"/>
      </w:pPr>
      <w:r>
        <w:t>The ISCTA Website was first launched in September 2002</w:t>
      </w:r>
      <w:r w:rsidR="00F36C4F">
        <w:t xml:space="preserve">. The ISCTA Website project remains one of the most successful, progressive and innovative </w:t>
      </w:r>
      <w:proofErr w:type="spellStart"/>
      <w:r w:rsidR="00F36C4F">
        <w:t>Egovernment</w:t>
      </w:r>
      <w:proofErr w:type="spellEnd"/>
      <w:r w:rsidR="00F36C4F">
        <w:t xml:space="preserve"> projects in the Nation. ISCTA has received numerous industry, state and national awards. Iowa citizens, no matter where they are in the world, can access their county treasurer’s office for information and services twenty-four hours a day, seven days a week.</w:t>
      </w:r>
    </w:p>
    <w:p w14:paraId="248F0C3E" w14:textId="3C9A3D24" w:rsidR="00FD4813" w:rsidRDefault="00F36C4F" w:rsidP="00F36C4F">
      <w:pPr>
        <w:spacing w:after="120"/>
      </w:pPr>
      <w:r>
        <w:t xml:space="preserve">The ISCTA Website usage has grown exponentially since its launch. The funds processed, fees </w:t>
      </w:r>
      <w:r w:rsidR="00B30E79">
        <w:t>collected,</w:t>
      </w:r>
      <w:r>
        <w:t xml:space="preserve"> and services pro</w:t>
      </w:r>
      <w:r w:rsidR="009E23BA">
        <w:t xml:space="preserve">vided have become </w:t>
      </w:r>
      <w:r>
        <w:t>a very large business operation</w:t>
      </w:r>
      <w:r w:rsidR="00FD4813">
        <w:t xml:space="preserve"> requiring multiple business partners and dedicated business management</w:t>
      </w:r>
      <w:r>
        <w:t>.</w:t>
      </w:r>
      <w:r w:rsidR="00FD4813">
        <w:t xml:space="preserve"> </w:t>
      </w:r>
      <w:r w:rsidR="008C391F">
        <w:t xml:space="preserve">We expect strong growth to continue for the foreseeable future. </w:t>
      </w:r>
      <w:r w:rsidR="00947ACE">
        <w:t>ICTEA</w:t>
      </w:r>
      <w:r w:rsidR="00FD4813">
        <w:t xml:space="preserve"> members made the decision early in project development to maintain quality and operational control by direct oversight and hands-on management of all Website affairs.</w:t>
      </w:r>
    </w:p>
    <w:p w14:paraId="1ED56E28" w14:textId="4BDFFB19" w:rsidR="00992759" w:rsidRDefault="00992759" w:rsidP="00F36C4F">
      <w:pPr>
        <w:spacing w:after="120"/>
      </w:pPr>
      <w:r>
        <w:t xml:space="preserve">This document was </w:t>
      </w:r>
      <w:r w:rsidR="00B30E79">
        <w:t>prepared,</w:t>
      </w:r>
      <w:r>
        <w:t xml:space="preserve"> and responses will be evaluated by county treasurers and their staff. </w:t>
      </w:r>
      <w:r w:rsidR="00C3681F">
        <w:t>T</w:t>
      </w:r>
      <w:r>
        <w:t xml:space="preserve">he final decision will be made by the ICTEA </w:t>
      </w:r>
      <w:r w:rsidR="00DF5D39">
        <w:t>Board of Directors</w:t>
      </w:r>
      <w:r>
        <w:t xml:space="preserve"> based upon a recommendation from a committee of treasurers and staff appointed by that Board. </w:t>
      </w:r>
    </w:p>
    <w:p w14:paraId="7CEFC0E1" w14:textId="1B6FA7D5" w:rsidR="00631155" w:rsidRDefault="00FB22CD" w:rsidP="006813B5">
      <w:pPr>
        <w:spacing w:after="120"/>
      </w:pPr>
      <w:r>
        <w:t xml:space="preserve">This </w:t>
      </w:r>
      <w:r w:rsidRPr="00FB22CD">
        <w:rPr>
          <w:i/>
        </w:rPr>
        <w:t>Request for P</w:t>
      </w:r>
      <w:r w:rsidR="00FD4813" w:rsidRPr="00FB22CD">
        <w:rPr>
          <w:i/>
        </w:rPr>
        <w:t>roposals</w:t>
      </w:r>
      <w:r w:rsidR="00FD4813">
        <w:t xml:space="preserve"> for providing the technology component of our project represents an important milestone in the evolution </w:t>
      </w:r>
      <w:r w:rsidR="00C75E6D">
        <w:t xml:space="preserve">of </w:t>
      </w:r>
      <w:r w:rsidR="005350DF">
        <w:t xml:space="preserve">the ISCTA Website project. </w:t>
      </w:r>
      <w:r w:rsidR="00FD6050">
        <w:t>We are proud of what has been accomplished to date and look forward to a bright future with the successful bidder.</w:t>
      </w:r>
    </w:p>
    <w:p w14:paraId="14C77B77" w14:textId="77777777" w:rsidR="00CD6F82" w:rsidRPr="008C2F87" w:rsidRDefault="00CD6F82">
      <w:pPr>
        <w:jc w:val="center"/>
        <w:rPr>
          <w:b/>
        </w:rPr>
      </w:pPr>
    </w:p>
    <w:p w14:paraId="43D8444B" w14:textId="77777777" w:rsidR="00427166" w:rsidRPr="008C2F87" w:rsidRDefault="00427166">
      <w:pPr>
        <w:jc w:val="center"/>
        <w:rPr>
          <w:b/>
        </w:rPr>
      </w:pPr>
    </w:p>
    <w:p w14:paraId="5AC0D6B3" w14:textId="0B48E2F2" w:rsidR="00427166" w:rsidRPr="00B36DBB" w:rsidRDefault="00127F22" w:rsidP="00DA5B7B">
      <w:pPr>
        <w:pStyle w:val="Heading1"/>
        <w:spacing w:after="240"/>
        <w:jc w:val="center"/>
        <w:rPr>
          <w:b w:val="0"/>
          <w:color w:val="990033"/>
          <w:sz w:val="30"/>
        </w:rPr>
      </w:pPr>
      <w:r>
        <w:rPr>
          <w:b w:val="0"/>
          <w:sz w:val="30"/>
        </w:rPr>
        <w:br w:type="page"/>
      </w:r>
      <w:bookmarkStart w:id="8" w:name="_Toc216231181"/>
      <w:r w:rsidR="00B503EC" w:rsidRPr="00B36DBB">
        <w:rPr>
          <w:color w:val="990033"/>
          <w:u w:val="single"/>
        </w:rPr>
        <w:lastRenderedPageBreak/>
        <w:t xml:space="preserve">Part 1: </w:t>
      </w:r>
      <w:r w:rsidRPr="00B36DBB">
        <w:rPr>
          <w:color w:val="990033"/>
          <w:u w:val="single"/>
        </w:rPr>
        <w:t>Project Overview</w:t>
      </w:r>
      <w:bookmarkEnd w:id="8"/>
    </w:p>
    <w:p w14:paraId="32F9689F" w14:textId="77777777" w:rsidR="00C36EF6" w:rsidRDefault="00C36EF6" w:rsidP="007A5EA9">
      <w:pPr>
        <w:pStyle w:val="Heading2"/>
        <w:tabs>
          <w:tab w:val="clear" w:pos="4320"/>
          <w:tab w:val="left" w:pos="720"/>
        </w:tabs>
        <w:rPr>
          <w:b/>
        </w:rPr>
        <w:sectPr w:rsidR="00C36EF6" w:rsidSect="00FE6B9D">
          <w:footerReference w:type="default" r:id="rId18"/>
          <w:pgSz w:w="12240" w:h="15840" w:code="1"/>
          <w:pgMar w:top="907" w:right="1080" w:bottom="1440" w:left="1080" w:header="720" w:footer="720" w:gutter="0"/>
          <w:pgNumType w:start="1"/>
          <w:cols w:space="720"/>
          <w:docGrid w:linePitch="360"/>
        </w:sectPr>
      </w:pPr>
    </w:p>
    <w:p w14:paraId="252F5C34" w14:textId="77777777" w:rsidR="00427166" w:rsidRPr="007A172C" w:rsidRDefault="00427166" w:rsidP="005E0D21">
      <w:pPr>
        <w:pStyle w:val="Heading2"/>
        <w:numPr>
          <w:ilvl w:val="0"/>
          <w:numId w:val="2"/>
        </w:numPr>
        <w:tabs>
          <w:tab w:val="clear" w:pos="4320"/>
        </w:tabs>
        <w:spacing w:after="120"/>
        <w:ind w:hanging="720"/>
        <w:rPr>
          <w:b/>
        </w:rPr>
      </w:pPr>
      <w:r w:rsidRPr="007A172C">
        <w:rPr>
          <w:b/>
        </w:rPr>
        <w:t>Online Web Service</w:t>
      </w:r>
    </w:p>
    <w:p w14:paraId="24F0F276" w14:textId="6AB0C0E0" w:rsidR="00427166" w:rsidRPr="008C2F87" w:rsidRDefault="00427166" w:rsidP="00AE4A9B">
      <w:pPr>
        <w:spacing w:after="360"/>
        <w:ind w:left="720"/>
      </w:pPr>
      <w:r w:rsidRPr="008C2F87">
        <w:t xml:space="preserve">The Iowa County Treasurers </w:t>
      </w:r>
      <w:proofErr w:type="spellStart"/>
      <w:r w:rsidRPr="008C2F87">
        <w:t>Egovernment</w:t>
      </w:r>
      <w:proofErr w:type="spellEnd"/>
      <w:r w:rsidRPr="008C2F87">
        <w:t xml:space="preserve"> Alliance (“ICTEA”) owns perpetual rights to source code for portal software to be used on the Iowa State County Treasurers Association (“ISCTA”) website. The Onl</w:t>
      </w:r>
      <w:r w:rsidR="00D5706C">
        <w:t xml:space="preserve">ine Web Portal </w:t>
      </w:r>
      <w:r w:rsidRPr="008C2F87">
        <w:t>consist</w:t>
      </w:r>
      <w:r w:rsidR="00D5706C">
        <w:t>s</w:t>
      </w:r>
      <w:r w:rsidRPr="008C2F87">
        <w:t xml:space="preserve"> of a Public Access Website and a password-protected extranet website for </w:t>
      </w:r>
      <w:proofErr w:type="gramStart"/>
      <w:r w:rsidRPr="008C2F87">
        <w:t>the ISCTA</w:t>
      </w:r>
      <w:proofErr w:type="gramEnd"/>
      <w:r w:rsidRPr="008C2F87">
        <w:t xml:space="preserve"> membership as well as its business partners.</w:t>
      </w:r>
    </w:p>
    <w:p w14:paraId="4A925BDA" w14:textId="77777777" w:rsidR="00427166" w:rsidRPr="007A172C" w:rsidRDefault="00427166" w:rsidP="005E0D21">
      <w:pPr>
        <w:pStyle w:val="Heading2"/>
        <w:numPr>
          <w:ilvl w:val="0"/>
          <w:numId w:val="2"/>
        </w:numPr>
        <w:tabs>
          <w:tab w:val="clear" w:pos="4320"/>
        </w:tabs>
        <w:spacing w:after="120"/>
        <w:ind w:hanging="720"/>
        <w:rPr>
          <w:b/>
        </w:rPr>
      </w:pPr>
      <w:r w:rsidRPr="007A172C">
        <w:rPr>
          <w:b/>
        </w:rPr>
        <w:t>Public Access Website</w:t>
      </w:r>
    </w:p>
    <w:p w14:paraId="6BDAA2DE" w14:textId="77777777" w:rsidR="00427166" w:rsidRDefault="00D5706C" w:rsidP="00B53013">
      <w:pPr>
        <w:spacing w:after="120"/>
        <w:ind w:left="720"/>
      </w:pPr>
      <w:r>
        <w:t xml:space="preserve">The Public Access Website </w:t>
      </w:r>
      <w:r w:rsidR="00427166" w:rsidRPr="008C2F87">
        <w:t>include</w:t>
      </w:r>
      <w:r>
        <w:t>s</w:t>
      </w:r>
      <w:r w:rsidR="00427166" w:rsidRPr="008C2F87">
        <w:t xml:space="preserve"> the following web content and web applications:</w:t>
      </w:r>
    </w:p>
    <w:p w14:paraId="3DA71556" w14:textId="77777777" w:rsidR="00427166" w:rsidRPr="008C2F87" w:rsidRDefault="00427166" w:rsidP="00B53013">
      <w:pPr>
        <w:numPr>
          <w:ilvl w:val="0"/>
          <w:numId w:val="1"/>
        </w:numPr>
        <w:tabs>
          <w:tab w:val="clear" w:pos="1080"/>
        </w:tabs>
        <w:spacing w:after="120"/>
      </w:pPr>
      <w:r w:rsidRPr="008C2F87">
        <w:t>Home Page which serves as a welcome page to the site.</w:t>
      </w:r>
    </w:p>
    <w:p w14:paraId="4DEA534A" w14:textId="1268756D" w:rsidR="00427166" w:rsidRPr="008C2F87" w:rsidRDefault="00427166" w:rsidP="00B53013">
      <w:pPr>
        <w:numPr>
          <w:ilvl w:val="0"/>
          <w:numId w:val="1"/>
        </w:numPr>
        <w:tabs>
          <w:tab w:val="clear" w:pos="1080"/>
        </w:tabs>
        <w:spacing w:after="120"/>
      </w:pPr>
      <w:r w:rsidRPr="008C2F87">
        <w:t xml:space="preserve">Directory Page for each ICTEA county participating in the Official Iowa State County Treasurers Website: </w:t>
      </w:r>
      <w:hyperlink r:id="rId19" w:history="1">
        <w:r w:rsidR="009B42EB" w:rsidRPr="003258A4">
          <w:rPr>
            <w:rStyle w:val="Hyperlink"/>
          </w:rPr>
          <w:t>www.iowatreasurers.org</w:t>
        </w:r>
      </w:hyperlink>
      <w:r w:rsidR="009B42EB">
        <w:t>,</w:t>
      </w:r>
      <w:r w:rsidRPr="008C2F87">
        <w:t xml:space="preserve"> which can be accessed by selecting a participating county from a map of the state of Iowa or by selecting the county from a drop-down menu that displays a list of participating counties. Customers will be re-directed to iowataxandtags.gov for non-participating county members of </w:t>
      </w:r>
      <w:r w:rsidR="00E416AF">
        <w:t>ICTEA</w:t>
      </w:r>
      <w:r w:rsidRPr="008C2F87">
        <w:t>.</w:t>
      </w:r>
    </w:p>
    <w:p w14:paraId="318A2FED" w14:textId="3ED63BAB" w:rsidR="00427166" w:rsidRPr="008C2F87" w:rsidRDefault="00427166" w:rsidP="00B53013">
      <w:pPr>
        <w:numPr>
          <w:ilvl w:val="0"/>
          <w:numId w:val="1"/>
        </w:numPr>
        <w:tabs>
          <w:tab w:val="clear" w:pos="1080"/>
        </w:tabs>
        <w:spacing w:after="120"/>
      </w:pPr>
      <w:r w:rsidRPr="008C2F87">
        <w:t>Application</w:t>
      </w:r>
      <w:r w:rsidR="00281381">
        <w:t>s</w:t>
      </w:r>
      <w:r w:rsidRPr="008C2F87">
        <w:t xml:space="preserve"> by which citizens may pay property taxes online using credit cards and electronic checks.</w:t>
      </w:r>
    </w:p>
    <w:p w14:paraId="1D5D5C1C" w14:textId="77777777" w:rsidR="00427166" w:rsidRPr="008C2F87" w:rsidRDefault="00427166" w:rsidP="00B53013">
      <w:pPr>
        <w:numPr>
          <w:ilvl w:val="0"/>
          <w:numId w:val="1"/>
        </w:numPr>
        <w:tabs>
          <w:tab w:val="clear" w:pos="1080"/>
        </w:tabs>
        <w:spacing w:after="120"/>
      </w:pPr>
      <w:r w:rsidRPr="008C2F87">
        <w:t>A shopping cart that allows citizens to pay across county lines for property taxes.</w:t>
      </w:r>
    </w:p>
    <w:p w14:paraId="21A35CD0" w14:textId="77777777" w:rsidR="00427166" w:rsidRPr="008C2F87" w:rsidRDefault="00427166" w:rsidP="00B53013">
      <w:pPr>
        <w:numPr>
          <w:ilvl w:val="0"/>
          <w:numId w:val="1"/>
        </w:numPr>
        <w:tabs>
          <w:tab w:val="clear" w:pos="1080"/>
        </w:tabs>
        <w:spacing w:after="120"/>
      </w:pPr>
      <w:r w:rsidRPr="008C2F87">
        <w:t>A motor vehicle registration renewal application for citizens to pay vehicle registration fees online using credit cards and electronic checks.</w:t>
      </w:r>
    </w:p>
    <w:p w14:paraId="132C6BB6" w14:textId="77777777" w:rsidR="00427166" w:rsidRPr="008C2F87" w:rsidRDefault="00427166" w:rsidP="00B53013">
      <w:pPr>
        <w:numPr>
          <w:ilvl w:val="0"/>
          <w:numId w:val="1"/>
        </w:numPr>
        <w:tabs>
          <w:tab w:val="clear" w:pos="1080"/>
        </w:tabs>
        <w:spacing w:after="120"/>
      </w:pPr>
      <w:r w:rsidRPr="008C2F87">
        <w:t>Hyperlink for Forms for Property Tax, Motor Vehicle, and Driver’s License.</w:t>
      </w:r>
    </w:p>
    <w:p w14:paraId="2A2CD7EC" w14:textId="77777777" w:rsidR="00427166" w:rsidRPr="008C2F87" w:rsidRDefault="00427166" w:rsidP="00B53013">
      <w:pPr>
        <w:numPr>
          <w:ilvl w:val="0"/>
          <w:numId w:val="1"/>
        </w:numPr>
        <w:tabs>
          <w:tab w:val="clear" w:pos="1080"/>
        </w:tabs>
        <w:spacing w:after="120"/>
      </w:pPr>
      <w:r w:rsidRPr="008C2F87">
        <w:t>FAQ hyperlinks relating to Property tax, Motor Vehicle, and Driver’s License.</w:t>
      </w:r>
    </w:p>
    <w:p w14:paraId="1564320F" w14:textId="77777777" w:rsidR="00427166" w:rsidRPr="008C2F87" w:rsidRDefault="00427166" w:rsidP="00B53013">
      <w:pPr>
        <w:numPr>
          <w:ilvl w:val="0"/>
          <w:numId w:val="1"/>
        </w:numPr>
        <w:tabs>
          <w:tab w:val="clear" w:pos="1080"/>
        </w:tabs>
        <w:spacing w:after="120"/>
      </w:pPr>
      <w:r w:rsidRPr="008C2F87">
        <w:t>A “Resources” hyperlink through which citizens can access other relevant information.</w:t>
      </w:r>
    </w:p>
    <w:p w14:paraId="3FE11B34" w14:textId="77777777" w:rsidR="00427166" w:rsidRPr="008C2F87" w:rsidRDefault="00427166" w:rsidP="00B53013">
      <w:pPr>
        <w:numPr>
          <w:ilvl w:val="0"/>
          <w:numId w:val="1"/>
        </w:numPr>
        <w:tabs>
          <w:tab w:val="clear" w:pos="1080"/>
        </w:tabs>
        <w:spacing w:after="120"/>
      </w:pPr>
      <w:r w:rsidRPr="008C2F87">
        <w:t xml:space="preserve">Hyperlink for ISCTA members and business partners to access the </w:t>
      </w:r>
      <w:r w:rsidR="00B26A03" w:rsidRPr="008C2F87">
        <w:t>password protected</w:t>
      </w:r>
      <w:r w:rsidRPr="008C2F87">
        <w:t xml:space="preserve"> extranet site based on authorization level.</w:t>
      </w:r>
    </w:p>
    <w:p w14:paraId="39DD64BF" w14:textId="58501B77" w:rsidR="00427166" w:rsidRPr="008C2F87" w:rsidRDefault="00C42E81" w:rsidP="00B53013">
      <w:pPr>
        <w:numPr>
          <w:ilvl w:val="0"/>
          <w:numId w:val="1"/>
        </w:numPr>
        <w:tabs>
          <w:tab w:val="clear" w:pos="1080"/>
        </w:tabs>
        <w:spacing w:after="120"/>
      </w:pPr>
      <w:r w:rsidRPr="001C2CC3">
        <w:t>Support</w:t>
      </w:r>
      <w:r w:rsidR="00427166" w:rsidRPr="008C2F87">
        <w:t xml:space="preserve"> page for additional information. </w:t>
      </w:r>
    </w:p>
    <w:p w14:paraId="7D6EB878" w14:textId="77777777" w:rsidR="00427166" w:rsidRPr="008C2F87" w:rsidRDefault="00427166" w:rsidP="00B53013">
      <w:pPr>
        <w:numPr>
          <w:ilvl w:val="0"/>
          <w:numId w:val="1"/>
        </w:numPr>
        <w:tabs>
          <w:tab w:val="clear" w:pos="1080"/>
        </w:tabs>
        <w:spacing w:after="120"/>
      </w:pPr>
      <w:r w:rsidRPr="008C2F87">
        <w:t>Disclaimer page containing privacy statement and accessibility policy.</w:t>
      </w:r>
    </w:p>
    <w:p w14:paraId="1BA7BF91" w14:textId="77777777" w:rsidR="00427166" w:rsidRPr="008C2F87" w:rsidRDefault="00427166" w:rsidP="00AE4A9B">
      <w:pPr>
        <w:numPr>
          <w:ilvl w:val="0"/>
          <w:numId w:val="1"/>
        </w:numPr>
        <w:tabs>
          <w:tab w:val="clear" w:pos="1080"/>
        </w:tabs>
        <w:spacing w:after="360"/>
      </w:pPr>
      <w:r w:rsidRPr="008C2F87">
        <w:t>Point of Sale pages to accept credit and debit card payments.</w:t>
      </w:r>
    </w:p>
    <w:p w14:paraId="0D6CEDC7" w14:textId="77777777" w:rsidR="00427166" w:rsidRPr="007A172C" w:rsidRDefault="00427166" w:rsidP="005E0D21">
      <w:pPr>
        <w:pStyle w:val="Heading2"/>
        <w:numPr>
          <w:ilvl w:val="0"/>
          <w:numId w:val="2"/>
        </w:numPr>
        <w:tabs>
          <w:tab w:val="clear" w:pos="4320"/>
        </w:tabs>
        <w:spacing w:after="120"/>
        <w:ind w:hanging="720"/>
        <w:rPr>
          <w:b/>
        </w:rPr>
      </w:pPr>
      <w:r w:rsidRPr="007A172C">
        <w:rPr>
          <w:b/>
        </w:rPr>
        <w:t>Password-Protected Extranet</w:t>
      </w:r>
    </w:p>
    <w:p w14:paraId="26EAA570" w14:textId="77777777" w:rsidR="00D5706C" w:rsidRPr="008C2F87" w:rsidRDefault="00D5706C" w:rsidP="00B53013">
      <w:pPr>
        <w:spacing w:after="120"/>
        <w:ind w:left="720"/>
      </w:pPr>
      <w:r>
        <w:t xml:space="preserve">The password protected extranet </w:t>
      </w:r>
      <w:r w:rsidRPr="008C2F87">
        <w:t>include</w:t>
      </w:r>
      <w:r>
        <w:t>s</w:t>
      </w:r>
      <w:r w:rsidRPr="008C2F87">
        <w:t xml:space="preserve"> the following web content and web applications:</w:t>
      </w:r>
    </w:p>
    <w:p w14:paraId="12D991BB" w14:textId="2C34D7CD" w:rsidR="00427166" w:rsidRPr="008C2F87" w:rsidRDefault="00427166" w:rsidP="005E0D21">
      <w:pPr>
        <w:numPr>
          <w:ilvl w:val="0"/>
          <w:numId w:val="3"/>
        </w:numPr>
        <w:tabs>
          <w:tab w:val="clear" w:pos="1080"/>
        </w:tabs>
        <w:spacing w:after="120"/>
      </w:pPr>
      <w:r w:rsidRPr="008C2F87">
        <w:t xml:space="preserve">Content management application for ICTEA members to manage their directory page and content described in section </w:t>
      </w:r>
      <w:r w:rsidR="00C42E81" w:rsidRPr="001C2CC3">
        <w:t>(II)</w:t>
      </w:r>
      <w:r w:rsidRPr="001C2CC3">
        <w:t>.</w:t>
      </w:r>
    </w:p>
    <w:p w14:paraId="3FB876D2" w14:textId="4CDBA121" w:rsidR="00427166" w:rsidRPr="006C0477" w:rsidRDefault="00427166" w:rsidP="005E0D21">
      <w:pPr>
        <w:numPr>
          <w:ilvl w:val="0"/>
          <w:numId w:val="3"/>
        </w:numPr>
        <w:tabs>
          <w:tab w:val="clear" w:pos="1080"/>
        </w:tabs>
        <w:spacing w:after="120"/>
      </w:pPr>
      <w:r w:rsidRPr="008C2F87">
        <w:t xml:space="preserve">Multi-tiered access for ISCTA members and business partners </w:t>
      </w:r>
      <w:r w:rsidR="003229FE" w:rsidRPr="002B298C">
        <w:t xml:space="preserve">will be provided as described </w:t>
      </w:r>
      <w:r w:rsidR="003229FE" w:rsidRPr="001C2CC3">
        <w:t xml:space="preserve">in </w:t>
      </w:r>
      <w:r w:rsidR="000432D7" w:rsidRPr="001C2CC3">
        <w:t>Part 3 – Technical Specifications</w:t>
      </w:r>
      <w:r w:rsidR="000432D7">
        <w:t xml:space="preserve"> </w:t>
      </w:r>
      <w:r w:rsidR="003229FE" w:rsidRPr="002B298C">
        <w:t>S</w:t>
      </w:r>
      <w:r w:rsidR="00D160CE">
        <w:t>ectio</w:t>
      </w:r>
      <w:r w:rsidR="00C42E81">
        <w:t xml:space="preserve">n </w:t>
      </w:r>
      <w:r w:rsidR="00C42E81" w:rsidRPr="001C2CC3">
        <w:t>II(B)</w:t>
      </w:r>
      <w:r w:rsidR="00D160CE" w:rsidRPr="001C2CC3">
        <w:t xml:space="preserve"> </w:t>
      </w:r>
      <w:r w:rsidR="000432D7" w:rsidRPr="001C2CC3">
        <w:t>(page 7)</w:t>
      </w:r>
      <w:r w:rsidR="006C0477" w:rsidRPr="001C2CC3">
        <w:t>.</w:t>
      </w:r>
    </w:p>
    <w:p w14:paraId="22B31F7F" w14:textId="77777777" w:rsidR="00427166" w:rsidRPr="008C2F87" w:rsidRDefault="00137A57" w:rsidP="005E0D21">
      <w:pPr>
        <w:numPr>
          <w:ilvl w:val="0"/>
          <w:numId w:val="3"/>
        </w:numPr>
        <w:tabs>
          <w:tab w:val="clear" w:pos="1080"/>
        </w:tabs>
        <w:spacing w:after="60"/>
      </w:pPr>
      <w:r>
        <w:t>W</w:t>
      </w:r>
      <w:r w:rsidR="00427166" w:rsidRPr="008C2F87">
        <w:t>eb applications includ</w:t>
      </w:r>
      <w:r>
        <w:t>e</w:t>
      </w:r>
      <w:r w:rsidR="00427166" w:rsidRPr="008C2F87">
        <w:t xml:space="preserve">, but </w:t>
      </w:r>
      <w:r>
        <w:t xml:space="preserve">are </w:t>
      </w:r>
      <w:r w:rsidR="00427166" w:rsidRPr="008C2F87">
        <w:t>not limited to, the following:</w:t>
      </w:r>
    </w:p>
    <w:p w14:paraId="4CCC105F" w14:textId="77777777" w:rsidR="00427166" w:rsidRPr="008C2F87" w:rsidRDefault="00427166" w:rsidP="005E0D21">
      <w:pPr>
        <w:numPr>
          <w:ilvl w:val="1"/>
          <w:numId w:val="4"/>
        </w:numPr>
        <w:tabs>
          <w:tab w:val="clear" w:pos="2160"/>
        </w:tabs>
        <w:spacing w:after="60"/>
        <w:ind w:left="1440" w:hanging="360"/>
      </w:pPr>
      <w:r w:rsidRPr="008C2F87">
        <w:t>Calendar application</w:t>
      </w:r>
    </w:p>
    <w:p w14:paraId="4B9CE00E" w14:textId="77777777" w:rsidR="00427166" w:rsidRPr="008C2F87" w:rsidRDefault="00427166" w:rsidP="005E0D21">
      <w:pPr>
        <w:numPr>
          <w:ilvl w:val="1"/>
          <w:numId w:val="4"/>
        </w:numPr>
        <w:tabs>
          <w:tab w:val="clear" w:pos="2160"/>
        </w:tabs>
        <w:spacing w:after="60"/>
        <w:ind w:left="1440" w:hanging="360"/>
      </w:pPr>
      <w:r w:rsidRPr="008C2F87">
        <w:t>Event registration application</w:t>
      </w:r>
    </w:p>
    <w:p w14:paraId="5C4C673B" w14:textId="77777777" w:rsidR="00427166" w:rsidRPr="008C2F87" w:rsidRDefault="00427166" w:rsidP="005E0D21">
      <w:pPr>
        <w:numPr>
          <w:ilvl w:val="1"/>
          <w:numId w:val="4"/>
        </w:numPr>
        <w:tabs>
          <w:tab w:val="clear" w:pos="2160"/>
        </w:tabs>
        <w:spacing w:after="60"/>
        <w:ind w:left="1440" w:hanging="360"/>
      </w:pPr>
      <w:r w:rsidRPr="008C2F87">
        <w:lastRenderedPageBreak/>
        <w:t>Forms</w:t>
      </w:r>
    </w:p>
    <w:p w14:paraId="7A211CB8" w14:textId="77777777" w:rsidR="00427166" w:rsidRPr="008C2F87" w:rsidRDefault="00427166" w:rsidP="005E0D21">
      <w:pPr>
        <w:numPr>
          <w:ilvl w:val="1"/>
          <w:numId w:val="4"/>
        </w:numPr>
        <w:tabs>
          <w:tab w:val="clear" w:pos="2160"/>
        </w:tabs>
        <w:spacing w:after="60"/>
        <w:ind w:left="1440" w:hanging="360"/>
      </w:pPr>
      <w:r w:rsidRPr="008C2F87">
        <w:t>Training and Resources Links</w:t>
      </w:r>
    </w:p>
    <w:p w14:paraId="6357BA53" w14:textId="77777777" w:rsidR="00427166" w:rsidRPr="008C2F87" w:rsidRDefault="00427166" w:rsidP="005E0D21">
      <w:pPr>
        <w:numPr>
          <w:ilvl w:val="1"/>
          <w:numId w:val="4"/>
        </w:numPr>
        <w:tabs>
          <w:tab w:val="clear" w:pos="2160"/>
        </w:tabs>
        <w:spacing w:after="60"/>
        <w:ind w:left="1440" w:hanging="360"/>
      </w:pPr>
      <w:r w:rsidRPr="008C2F87">
        <w:t>Newsletter</w:t>
      </w:r>
    </w:p>
    <w:p w14:paraId="3793E92E" w14:textId="77777777" w:rsidR="00427166" w:rsidRPr="008C2F87" w:rsidRDefault="00427166" w:rsidP="005E0D21">
      <w:pPr>
        <w:numPr>
          <w:ilvl w:val="1"/>
          <w:numId w:val="4"/>
        </w:numPr>
        <w:tabs>
          <w:tab w:val="clear" w:pos="2160"/>
        </w:tabs>
        <w:spacing w:after="60"/>
        <w:ind w:left="1440" w:hanging="360"/>
      </w:pPr>
      <w:r w:rsidRPr="008C2F87">
        <w:t xml:space="preserve">Library </w:t>
      </w:r>
    </w:p>
    <w:p w14:paraId="40655A2F" w14:textId="77777777" w:rsidR="00427166" w:rsidRDefault="00427166" w:rsidP="005E0D21">
      <w:pPr>
        <w:numPr>
          <w:ilvl w:val="1"/>
          <w:numId w:val="4"/>
        </w:numPr>
        <w:tabs>
          <w:tab w:val="clear" w:pos="2160"/>
        </w:tabs>
        <w:spacing w:after="60"/>
        <w:ind w:left="1440" w:hanging="360"/>
      </w:pPr>
      <w:r w:rsidRPr="008C2F87">
        <w:t>Committees</w:t>
      </w:r>
    </w:p>
    <w:p w14:paraId="0B419A10" w14:textId="4CDF0F82" w:rsidR="00871064" w:rsidRPr="0005073D" w:rsidRDefault="00871064" w:rsidP="005D1134">
      <w:pPr>
        <w:spacing w:after="120"/>
        <w:ind w:left="1080"/>
        <w:rPr>
          <w:strike/>
          <w:color w:val="FF0000"/>
        </w:rPr>
      </w:pPr>
    </w:p>
    <w:p w14:paraId="6EC01B3F" w14:textId="2579E66A" w:rsidR="00427166" w:rsidRPr="008C2F87" w:rsidRDefault="00427166" w:rsidP="005E0D21">
      <w:pPr>
        <w:numPr>
          <w:ilvl w:val="0"/>
          <w:numId w:val="3"/>
        </w:numPr>
        <w:tabs>
          <w:tab w:val="clear" w:pos="1080"/>
        </w:tabs>
        <w:spacing w:after="120"/>
      </w:pPr>
      <w:r w:rsidRPr="008C2F87">
        <w:t>County Ledger Application</w:t>
      </w:r>
      <w:r w:rsidR="00930AF6">
        <w:t xml:space="preserve"> </w:t>
      </w:r>
      <w:r w:rsidR="00930AF6" w:rsidRPr="00281381">
        <w:t>for Property Tax and Motor Vehicle</w:t>
      </w:r>
    </w:p>
    <w:p w14:paraId="5AE22C02" w14:textId="77777777" w:rsidR="00427166" w:rsidRPr="008C2F87" w:rsidRDefault="00427166" w:rsidP="005E0D21">
      <w:pPr>
        <w:numPr>
          <w:ilvl w:val="0"/>
          <w:numId w:val="5"/>
        </w:numPr>
        <w:spacing w:after="60"/>
        <w:ind w:left="1440"/>
      </w:pPr>
      <w:r w:rsidRPr="008C2F87">
        <w:t>Application to balance all daily payments made online through the portal</w:t>
      </w:r>
    </w:p>
    <w:p w14:paraId="31BF26C3" w14:textId="77777777" w:rsidR="00427166" w:rsidRPr="008C2F87" w:rsidRDefault="00427166" w:rsidP="005E0D21">
      <w:pPr>
        <w:numPr>
          <w:ilvl w:val="0"/>
          <w:numId w:val="5"/>
        </w:numPr>
        <w:spacing w:after="60"/>
        <w:ind w:left="1440"/>
      </w:pPr>
      <w:r w:rsidRPr="008C2F87">
        <w:t>Ability to track and administer payments</w:t>
      </w:r>
    </w:p>
    <w:p w14:paraId="0D3EDF1C" w14:textId="77777777" w:rsidR="00427166" w:rsidRPr="008C2F87" w:rsidRDefault="00427166" w:rsidP="005E0D21">
      <w:pPr>
        <w:numPr>
          <w:ilvl w:val="0"/>
          <w:numId w:val="5"/>
        </w:numPr>
        <w:spacing w:after="60"/>
        <w:ind w:left="1440"/>
      </w:pPr>
      <w:r w:rsidRPr="008C2F87">
        <w:t>Track treasurer and citizen requests through an automated “assistance request” email system with stored request capability.</w:t>
      </w:r>
    </w:p>
    <w:p w14:paraId="4001E799" w14:textId="67DE5403" w:rsidR="00427166" w:rsidRPr="008C2F87" w:rsidRDefault="00427166" w:rsidP="005E0D21">
      <w:pPr>
        <w:numPr>
          <w:ilvl w:val="0"/>
          <w:numId w:val="5"/>
        </w:numPr>
        <w:spacing w:after="60"/>
        <w:ind w:left="1440"/>
      </w:pPr>
      <w:r w:rsidRPr="008C2F87">
        <w:t xml:space="preserve">Retrieval of </w:t>
      </w:r>
      <w:r w:rsidR="00930AF6" w:rsidRPr="00281381">
        <w:t>PIN</w:t>
      </w:r>
    </w:p>
    <w:p w14:paraId="241EBBCA" w14:textId="77777777" w:rsidR="00427166" w:rsidRPr="008C2F87" w:rsidRDefault="00427166" w:rsidP="005E0D21">
      <w:pPr>
        <w:numPr>
          <w:ilvl w:val="0"/>
          <w:numId w:val="5"/>
        </w:numPr>
        <w:spacing w:after="120"/>
        <w:ind w:left="1440"/>
      </w:pPr>
      <w:r w:rsidRPr="008C2F87">
        <w:t>Historical information storage capability</w:t>
      </w:r>
    </w:p>
    <w:p w14:paraId="4A16FABD" w14:textId="77777777" w:rsidR="00427166" w:rsidRPr="008C2F87" w:rsidRDefault="00427166" w:rsidP="005E0D21">
      <w:pPr>
        <w:numPr>
          <w:ilvl w:val="0"/>
          <w:numId w:val="3"/>
        </w:numPr>
        <w:tabs>
          <w:tab w:val="clear" w:pos="1080"/>
        </w:tabs>
        <w:spacing w:after="120"/>
      </w:pPr>
      <w:r w:rsidRPr="008C2F87">
        <w:t>Escrow Property Tax Ledger Application</w:t>
      </w:r>
    </w:p>
    <w:p w14:paraId="6E9E1400" w14:textId="77777777" w:rsidR="00427166" w:rsidRDefault="00427166" w:rsidP="005E0D21">
      <w:pPr>
        <w:numPr>
          <w:ilvl w:val="0"/>
          <w:numId w:val="3"/>
        </w:numPr>
        <w:tabs>
          <w:tab w:val="clear" w:pos="1080"/>
        </w:tabs>
        <w:spacing w:after="120"/>
      </w:pPr>
      <w:r w:rsidRPr="008C2F87">
        <w:t>Portfolio Tax Ledger Application</w:t>
      </w:r>
    </w:p>
    <w:p w14:paraId="4172410E" w14:textId="77777777" w:rsidR="00871064" w:rsidRPr="008C2F87" w:rsidRDefault="00871064" w:rsidP="005E0D21">
      <w:pPr>
        <w:numPr>
          <w:ilvl w:val="0"/>
          <w:numId w:val="3"/>
        </w:numPr>
        <w:tabs>
          <w:tab w:val="clear" w:pos="1080"/>
        </w:tabs>
        <w:spacing w:after="120"/>
      </w:pPr>
      <w:r>
        <w:t>Tax Sale Subsequent Payments</w:t>
      </w:r>
    </w:p>
    <w:p w14:paraId="57369611" w14:textId="77777777" w:rsidR="00427166" w:rsidRPr="008C2F87" w:rsidRDefault="00427166" w:rsidP="00AE4A9B">
      <w:pPr>
        <w:numPr>
          <w:ilvl w:val="0"/>
          <w:numId w:val="3"/>
        </w:numPr>
        <w:tabs>
          <w:tab w:val="clear" w:pos="1080"/>
        </w:tabs>
        <w:spacing w:after="360"/>
      </w:pPr>
      <w:r w:rsidRPr="008C2F87">
        <w:t>Broadcast Emails</w:t>
      </w:r>
    </w:p>
    <w:p w14:paraId="6427FE2A" w14:textId="77777777" w:rsidR="00427166" w:rsidRPr="007A172C" w:rsidRDefault="00427166" w:rsidP="005E0D21">
      <w:pPr>
        <w:pStyle w:val="Heading2"/>
        <w:numPr>
          <w:ilvl w:val="0"/>
          <w:numId w:val="2"/>
        </w:numPr>
        <w:tabs>
          <w:tab w:val="clear" w:pos="4320"/>
        </w:tabs>
        <w:spacing w:after="120"/>
        <w:ind w:hanging="720"/>
        <w:rPr>
          <w:b/>
        </w:rPr>
      </w:pPr>
      <w:r w:rsidRPr="007A172C">
        <w:rPr>
          <w:b/>
        </w:rPr>
        <w:t>Escrow Property Tax Subscription Service</w:t>
      </w:r>
    </w:p>
    <w:p w14:paraId="6D4E71FD" w14:textId="77777777" w:rsidR="00427166" w:rsidRPr="008C2F87" w:rsidRDefault="00427166" w:rsidP="005E0D21">
      <w:pPr>
        <w:numPr>
          <w:ilvl w:val="0"/>
          <w:numId w:val="6"/>
        </w:numPr>
        <w:spacing w:after="120"/>
      </w:pPr>
      <w:r w:rsidRPr="008C2F87">
        <w:t>Website Vendor shall:</w:t>
      </w:r>
    </w:p>
    <w:p w14:paraId="7577E3DA" w14:textId="77777777" w:rsidR="00427166" w:rsidRPr="008C2F87" w:rsidRDefault="00427166" w:rsidP="005E0D21">
      <w:pPr>
        <w:numPr>
          <w:ilvl w:val="0"/>
          <w:numId w:val="7"/>
        </w:numPr>
        <w:spacing w:after="60"/>
        <w:ind w:left="1440"/>
      </w:pPr>
      <w:r w:rsidRPr="008C2F87">
        <w:t>Provide an updated file daily of all ICTEA counties and individual county parcels from the counties’ downloads to the specified FTP site for approved ICTEA subscription customers.</w:t>
      </w:r>
    </w:p>
    <w:p w14:paraId="136D2699" w14:textId="77777777" w:rsidR="00427166" w:rsidRPr="008C2F87" w:rsidRDefault="00427166" w:rsidP="005E0D21">
      <w:pPr>
        <w:numPr>
          <w:ilvl w:val="0"/>
          <w:numId w:val="7"/>
        </w:numPr>
        <w:spacing w:after="60"/>
        <w:ind w:left="1440"/>
      </w:pPr>
      <w:r w:rsidRPr="008C2F87">
        <w:t>Receive payment files from subscription customers with pertinent payment data and process payments for multiple taxpayers.</w:t>
      </w:r>
    </w:p>
    <w:p w14:paraId="5D6E6D8F" w14:textId="77777777" w:rsidR="00427166" w:rsidRPr="008C2F87" w:rsidRDefault="00427166" w:rsidP="005E0D21">
      <w:pPr>
        <w:numPr>
          <w:ilvl w:val="0"/>
          <w:numId w:val="7"/>
        </w:numPr>
        <w:spacing w:after="60"/>
        <w:ind w:left="1440"/>
      </w:pPr>
      <w:r w:rsidRPr="008C2F87">
        <w:t>Provide audit report and search capabilities of Ledger application.</w:t>
      </w:r>
    </w:p>
    <w:p w14:paraId="706DE6B4" w14:textId="77777777" w:rsidR="00427166" w:rsidRPr="008C2F87" w:rsidRDefault="00427166" w:rsidP="005E0D21">
      <w:pPr>
        <w:numPr>
          <w:ilvl w:val="0"/>
          <w:numId w:val="7"/>
        </w:numPr>
        <w:spacing w:after="60"/>
        <w:ind w:left="1440"/>
      </w:pPr>
      <w:r w:rsidRPr="008C2F87">
        <w:t>Process payments received from subscribers in the timeframe agreed upon by ICTEA, Website Vendor, and subscriber.</w:t>
      </w:r>
    </w:p>
    <w:p w14:paraId="43388CD7" w14:textId="24450AD2" w:rsidR="00427166" w:rsidRPr="008C2F87" w:rsidRDefault="00427166" w:rsidP="00AE4A9B">
      <w:pPr>
        <w:numPr>
          <w:ilvl w:val="0"/>
          <w:numId w:val="7"/>
        </w:numPr>
        <w:spacing w:after="360"/>
        <w:ind w:left="1440"/>
      </w:pPr>
      <w:r w:rsidRPr="008C2F87">
        <w:t xml:space="preserve">Provide a report </w:t>
      </w:r>
      <w:proofErr w:type="gramStart"/>
      <w:r w:rsidRPr="008C2F87">
        <w:t>of</w:t>
      </w:r>
      <w:proofErr w:type="gramEnd"/>
      <w:r w:rsidRPr="008C2F87">
        <w:t xml:space="preserve"> audit discrepancies to </w:t>
      </w:r>
      <w:r w:rsidR="00E416AF">
        <w:t>ICTEA</w:t>
      </w:r>
      <w:r w:rsidRPr="008C2F87">
        <w:t xml:space="preserve"> </w:t>
      </w:r>
      <w:r w:rsidR="00137A57">
        <w:t>Board of Directors</w:t>
      </w:r>
      <w:r w:rsidRPr="008C2F87">
        <w:t>.</w:t>
      </w:r>
    </w:p>
    <w:p w14:paraId="6B7FDAE9" w14:textId="77777777" w:rsidR="00427166" w:rsidRPr="007A172C" w:rsidRDefault="00427166" w:rsidP="005E0D21">
      <w:pPr>
        <w:pStyle w:val="Heading2"/>
        <w:numPr>
          <w:ilvl w:val="0"/>
          <w:numId w:val="2"/>
        </w:numPr>
        <w:tabs>
          <w:tab w:val="clear" w:pos="4320"/>
        </w:tabs>
        <w:spacing w:after="120"/>
        <w:ind w:hanging="720"/>
        <w:rPr>
          <w:b/>
        </w:rPr>
      </w:pPr>
      <w:r w:rsidRPr="007A172C">
        <w:rPr>
          <w:b/>
        </w:rPr>
        <w:t>Portfolio Property Tax Subscription Service</w:t>
      </w:r>
    </w:p>
    <w:p w14:paraId="22FE0F70" w14:textId="77777777" w:rsidR="00427166" w:rsidRPr="008C2F87" w:rsidRDefault="00427166" w:rsidP="005E0D21">
      <w:pPr>
        <w:numPr>
          <w:ilvl w:val="0"/>
          <w:numId w:val="8"/>
        </w:numPr>
        <w:spacing w:after="120"/>
      </w:pPr>
      <w:r w:rsidRPr="008C2F87">
        <w:t>Website Vendor shall:</w:t>
      </w:r>
    </w:p>
    <w:p w14:paraId="07A2F9A8" w14:textId="77777777" w:rsidR="00427166" w:rsidRPr="008C2F87" w:rsidRDefault="00427166" w:rsidP="005E0D21">
      <w:pPr>
        <w:numPr>
          <w:ilvl w:val="0"/>
          <w:numId w:val="9"/>
        </w:numPr>
        <w:spacing w:after="60"/>
        <w:ind w:left="1440"/>
      </w:pPr>
      <w:r w:rsidRPr="008C2F87">
        <w:t xml:space="preserve">Provide access to all ICTEA counties’ full file data updated </w:t>
      </w:r>
      <w:proofErr w:type="gramStart"/>
      <w:r w:rsidRPr="008C2F87">
        <w:t>on a daily basis</w:t>
      </w:r>
      <w:proofErr w:type="gramEnd"/>
      <w:r w:rsidRPr="008C2F87">
        <w:t xml:space="preserve"> from which customers can build and manage their own portfolio.</w:t>
      </w:r>
    </w:p>
    <w:p w14:paraId="12505DD4" w14:textId="77777777" w:rsidR="00427166" w:rsidRPr="008C2F87" w:rsidRDefault="00427166" w:rsidP="005E0D21">
      <w:pPr>
        <w:numPr>
          <w:ilvl w:val="0"/>
          <w:numId w:val="9"/>
        </w:numPr>
        <w:spacing w:after="60"/>
        <w:ind w:left="1440"/>
      </w:pPr>
      <w:r w:rsidRPr="008C2F87">
        <w:t>Upload new tax information annually based on parcels from the previous year’s portfolio.</w:t>
      </w:r>
    </w:p>
    <w:p w14:paraId="302C3F8B" w14:textId="77777777" w:rsidR="00427166" w:rsidRPr="008C2F87" w:rsidRDefault="00427166" w:rsidP="005E0D21">
      <w:pPr>
        <w:numPr>
          <w:ilvl w:val="0"/>
          <w:numId w:val="9"/>
        </w:numPr>
        <w:spacing w:after="60"/>
        <w:ind w:left="1440"/>
      </w:pPr>
      <w:r w:rsidRPr="008C2F87">
        <w:t>Receive taxes collected, along with pertinent data files and process payments for multiple taxpayers.</w:t>
      </w:r>
    </w:p>
    <w:p w14:paraId="2C8E93CF" w14:textId="77777777" w:rsidR="00427166" w:rsidRPr="008C2F87" w:rsidRDefault="00427166" w:rsidP="005E0D21">
      <w:pPr>
        <w:numPr>
          <w:ilvl w:val="0"/>
          <w:numId w:val="9"/>
        </w:numPr>
        <w:spacing w:after="60"/>
        <w:ind w:left="1440"/>
      </w:pPr>
      <w:r w:rsidRPr="008C2F87">
        <w:t>Provide the ability for portfolio customers to pay by ACH Debit and ACH Credit.</w:t>
      </w:r>
    </w:p>
    <w:p w14:paraId="74C93DA5" w14:textId="77777777" w:rsidR="00427166" w:rsidRPr="008C2F87" w:rsidRDefault="00427166" w:rsidP="005E0D21">
      <w:pPr>
        <w:numPr>
          <w:ilvl w:val="0"/>
          <w:numId w:val="9"/>
        </w:numPr>
        <w:spacing w:after="60"/>
        <w:ind w:left="1440"/>
      </w:pPr>
      <w:r w:rsidRPr="008C2F87">
        <w:t>Provide audit report and search capabilities in ledger application.</w:t>
      </w:r>
    </w:p>
    <w:p w14:paraId="674ECDC9" w14:textId="77777777" w:rsidR="00427166" w:rsidRPr="008C2F87" w:rsidRDefault="00427166" w:rsidP="005E0D21">
      <w:pPr>
        <w:numPr>
          <w:ilvl w:val="0"/>
          <w:numId w:val="9"/>
        </w:numPr>
        <w:spacing w:after="60"/>
        <w:ind w:left="1440"/>
      </w:pPr>
      <w:r w:rsidRPr="008C2F87">
        <w:lastRenderedPageBreak/>
        <w:t>Process payments received from subscribers in the time frame agreed upon by ICTEA, Website Vendor, and subscriber.</w:t>
      </w:r>
    </w:p>
    <w:p w14:paraId="5539991F" w14:textId="77777777" w:rsidR="00427166" w:rsidRPr="008C2F87" w:rsidRDefault="00427166" w:rsidP="005E0D21">
      <w:pPr>
        <w:numPr>
          <w:ilvl w:val="0"/>
          <w:numId w:val="9"/>
        </w:numPr>
        <w:spacing w:after="60"/>
        <w:ind w:left="1440"/>
      </w:pPr>
      <w:r w:rsidRPr="008C2F87">
        <w:t>Provide the ability to export tax data into one or more spreadsheets.</w:t>
      </w:r>
    </w:p>
    <w:p w14:paraId="1DB412D4" w14:textId="76A68AE4" w:rsidR="00427166" w:rsidRPr="008C2F87" w:rsidRDefault="00427166" w:rsidP="00AE4A9B">
      <w:pPr>
        <w:numPr>
          <w:ilvl w:val="0"/>
          <w:numId w:val="9"/>
        </w:numPr>
        <w:spacing w:after="360"/>
        <w:ind w:left="1440"/>
      </w:pPr>
      <w:r w:rsidRPr="008C2F87">
        <w:t xml:space="preserve">Provide a report </w:t>
      </w:r>
      <w:proofErr w:type="gramStart"/>
      <w:r w:rsidRPr="008C2F87">
        <w:t>of</w:t>
      </w:r>
      <w:proofErr w:type="gramEnd"/>
      <w:r w:rsidRPr="008C2F87">
        <w:t xml:space="preserve"> audit discrepancies to </w:t>
      </w:r>
      <w:r w:rsidR="00E416AF">
        <w:t>ICTEA</w:t>
      </w:r>
      <w:r w:rsidRPr="008C2F87">
        <w:t xml:space="preserve"> </w:t>
      </w:r>
      <w:r w:rsidR="00137A57">
        <w:t>Board of Dire</w:t>
      </w:r>
      <w:r w:rsidR="00C75E6D">
        <w:t>c</w:t>
      </w:r>
      <w:r w:rsidR="00137A57">
        <w:t>tors</w:t>
      </w:r>
      <w:r w:rsidRPr="008C2F87">
        <w:t>.</w:t>
      </w:r>
    </w:p>
    <w:p w14:paraId="20431D51" w14:textId="77777777" w:rsidR="00150CF9" w:rsidRDefault="00150CF9" w:rsidP="005E0D21">
      <w:pPr>
        <w:pStyle w:val="Heading2"/>
        <w:numPr>
          <w:ilvl w:val="0"/>
          <w:numId w:val="2"/>
        </w:numPr>
        <w:tabs>
          <w:tab w:val="clear" w:pos="4320"/>
        </w:tabs>
        <w:spacing w:after="120"/>
        <w:ind w:hanging="720"/>
        <w:rPr>
          <w:b/>
        </w:rPr>
      </w:pPr>
      <w:r>
        <w:rPr>
          <w:b/>
        </w:rPr>
        <w:t xml:space="preserve">Tax Sale Subsequent </w:t>
      </w:r>
      <w:r w:rsidR="00A84989">
        <w:rPr>
          <w:b/>
        </w:rPr>
        <w:t xml:space="preserve">Tax </w:t>
      </w:r>
      <w:r>
        <w:rPr>
          <w:b/>
        </w:rPr>
        <w:t>Payments</w:t>
      </w:r>
    </w:p>
    <w:p w14:paraId="49C87F25" w14:textId="77777777" w:rsidR="00AC29F0" w:rsidRDefault="00150CF9" w:rsidP="005E0D21">
      <w:pPr>
        <w:numPr>
          <w:ilvl w:val="0"/>
          <w:numId w:val="10"/>
        </w:numPr>
        <w:spacing w:after="120"/>
      </w:pPr>
      <w:r>
        <w:t>Website Vendor shall:</w:t>
      </w:r>
    </w:p>
    <w:p w14:paraId="2BC29CAA" w14:textId="77777777" w:rsidR="00AC29F0" w:rsidRDefault="004E2D14" w:rsidP="005E0D21">
      <w:pPr>
        <w:numPr>
          <w:ilvl w:val="0"/>
          <w:numId w:val="11"/>
        </w:numPr>
        <w:spacing w:after="60"/>
        <w:ind w:left="1440"/>
      </w:pPr>
      <w:r w:rsidRPr="008C2F87">
        <w:t xml:space="preserve">Provide </w:t>
      </w:r>
      <w:proofErr w:type="gramStart"/>
      <w:r>
        <w:t>subscribers</w:t>
      </w:r>
      <w:proofErr w:type="gramEnd"/>
      <w:r>
        <w:t xml:space="preserve"> </w:t>
      </w:r>
      <w:r w:rsidRPr="008C2F87">
        <w:t xml:space="preserve">access to </w:t>
      </w:r>
      <w:r>
        <w:t xml:space="preserve">all parcels in </w:t>
      </w:r>
      <w:r w:rsidRPr="008C2F87">
        <w:t>ICTEA counties</w:t>
      </w:r>
      <w:r>
        <w:t xml:space="preserve"> for which they hold tax sale certificates, through a state-wide registration number, </w:t>
      </w:r>
      <w:r w:rsidRPr="008C2F87">
        <w:t xml:space="preserve">from which customers can </w:t>
      </w:r>
      <w:r>
        <w:t>process tax sale subsequent payments.</w:t>
      </w:r>
    </w:p>
    <w:p w14:paraId="6400E0A6" w14:textId="77777777" w:rsidR="00AC29F0" w:rsidRDefault="004E2D14" w:rsidP="005E0D21">
      <w:pPr>
        <w:numPr>
          <w:ilvl w:val="0"/>
          <w:numId w:val="11"/>
        </w:numPr>
        <w:spacing w:after="60"/>
        <w:ind w:left="1440"/>
      </w:pPr>
      <w:r w:rsidRPr="008C2F87">
        <w:t xml:space="preserve">Receive taxes collected, along with pertinent data files and process payments for </w:t>
      </w:r>
      <w:r>
        <w:t>tax sale subsequent payments</w:t>
      </w:r>
      <w:r w:rsidRPr="008C2F87">
        <w:t>.</w:t>
      </w:r>
    </w:p>
    <w:p w14:paraId="10B737AB" w14:textId="77777777" w:rsidR="00AC29F0" w:rsidRDefault="004E2D14" w:rsidP="005E0D21">
      <w:pPr>
        <w:numPr>
          <w:ilvl w:val="0"/>
          <w:numId w:val="11"/>
        </w:numPr>
        <w:spacing w:after="60"/>
        <w:ind w:left="1440"/>
      </w:pPr>
      <w:r w:rsidRPr="008C2F87">
        <w:t xml:space="preserve">Provide the ability for </w:t>
      </w:r>
      <w:r>
        <w:t xml:space="preserve">tax sale subsequent payment </w:t>
      </w:r>
      <w:r w:rsidRPr="008C2F87">
        <w:t>customers to</w:t>
      </w:r>
      <w:r>
        <w:t xml:space="preserve"> pay by ACH Debit</w:t>
      </w:r>
      <w:r w:rsidRPr="008C2F87">
        <w:t>.</w:t>
      </w:r>
    </w:p>
    <w:p w14:paraId="5FDF5C28" w14:textId="77777777" w:rsidR="00AC29F0" w:rsidRDefault="004E2D14" w:rsidP="005E0D21">
      <w:pPr>
        <w:numPr>
          <w:ilvl w:val="0"/>
          <w:numId w:val="11"/>
        </w:numPr>
        <w:spacing w:after="60"/>
        <w:ind w:left="1440"/>
      </w:pPr>
      <w:r w:rsidRPr="008C2F87">
        <w:t>Provide audit report and search capabilities in ledger application.</w:t>
      </w:r>
    </w:p>
    <w:p w14:paraId="16DF5DD9" w14:textId="77777777" w:rsidR="00AC29F0" w:rsidRDefault="004E2D14" w:rsidP="005E0D21">
      <w:pPr>
        <w:numPr>
          <w:ilvl w:val="0"/>
          <w:numId w:val="11"/>
        </w:numPr>
        <w:spacing w:after="60"/>
        <w:ind w:left="1440"/>
      </w:pPr>
      <w:r w:rsidRPr="008C2F87">
        <w:t>Process payments received from subscribers in the time frame agreed upon by ICTEA, Website Vendor, and subscriber.</w:t>
      </w:r>
    </w:p>
    <w:p w14:paraId="12201637" w14:textId="77777777" w:rsidR="00AC29F0" w:rsidRDefault="004E2D14" w:rsidP="005E0D21">
      <w:pPr>
        <w:numPr>
          <w:ilvl w:val="0"/>
          <w:numId w:val="11"/>
        </w:numPr>
        <w:spacing w:after="60"/>
        <w:ind w:left="1440"/>
      </w:pPr>
      <w:r w:rsidRPr="008C2F87">
        <w:t xml:space="preserve">Provide the ability to </w:t>
      </w:r>
      <w:r w:rsidR="00C75E6D">
        <w:t>export tax</w:t>
      </w:r>
      <w:r>
        <w:t xml:space="preserve"> </w:t>
      </w:r>
      <w:r w:rsidRPr="008C2F87">
        <w:t>data into one or more spreadsheets.</w:t>
      </w:r>
    </w:p>
    <w:p w14:paraId="74010149" w14:textId="06EDE3E4" w:rsidR="00AC29F0" w:rsidRDefault="004E2D14" w:rsidP="00AE4A9B">
      <w:pPr>
        <w:numPr>
          <w:ilvl w:val="0"/>
          <w:numId w:val="11"/>
        </w:numPr>
        <w:spacing w:after="360"/>
        <w:ind w:left="1440"/>
      </w:pPr>
      <w:r w:rsidRPr="008C2F87">
        <w:t xml:space="preserve">Provide a report </w:t>
      </w:r>
      <w:proofErr w:type="gramStart"/>
      <w:r w:rsidRPr="008C2F87">
        <w:t>of</w:t>
      </w:r>
      <w:proofErr w:type="gramEnd"/>
      <w:r w:rsidRPr="008C2F87">
        <w:t xml:space="preserve"> audit discrepancies to </w:t>
      </w:r>
      <w:r w:rsidR="00E416AF">
        <w:t>ICTEA</w:t>
      </w:r>
      <w:r w:rsidRPr="008C2F87">
        <w:t xml:space="preserve"> </w:t>
      </w:r>
      <w:r w:rsidR="00137A57">
        <w:t>Board of Directors</w:t>
      </w:r>
      <w:r w:rsidRPr="008C2F87">
        <w:t>.</w:t>
      </w:r>
    </w:p>
    <w:p w14:paraId="659B4E65" w14:textId="5F9C558E" w:rsidR="00427166" w:rsidRPr="007A172C" w:rsidRDefault="00427166" w:rsidP="005E0D21">
      <w:pPr>
        <w:pStyle w:val="Heading2"/>
        <w:numPr>
          <w:ilvl w:val="0"/>
          <w:numId w:val="2"/>
        </w:numPr>
        <w:tabs>
          <w:tab w:val="clear" w:pos="4320"/>
        </w:tabs>
        <w:spacing w:after="120"/>
        <w:ind w:hanging="720"/>
        <w:rPr>
          <w:b/>
        </w:rPr>
      </w:pPr>
      <w:r w:rsidRPr="007A172C">
        <w:rPr>
          <w:b/>
        </w:rPr>
        <w:t xml:space="preserve">Hosting and Management of </w:t>
      </w:r>
      <w:r w:rsidR="00E416AF">
        <w:rPr>
          <w:b/>
        </w:rPr>
        <w:t>ICTEA</w:t>
      </w:r>
      <w:r w:rsidRPr="007A172C">
        <w:rPr>
          <w:b/>
        </w:rPr>
        <w:t xml:space="preserve"> Web Portal</w:t>
      </w:r>
    </w:p>
    <w:p w14:paraId="121B62B8" w14:textId="77777777" w:rsidR="00427166" w:rsidRPr="008C2F87" w:rsidRDefault="00427166" w:rsidP="005E0D21">
      <w:pPr>
        <w:numPr>
          <w:ilvl w:val="0"/>
          <w:numId w:val="12"/>
        </w:numPr>
        <w:spacing w:after="120"/>
      </w:pPr>
      <w:r w:rsidRPr="008C2F87">
        <w:t>Website Vendor agrees to be the Managed Service Provider and Application Service Provider for this service.</w:t>
      </w:r>
    </w:p>
    <w:p w14:paraId="3FA6E125" w14:textId="77777777" w:rsidR="00427166" w:rsidRPr="008C2F87" w:rsidRDefault="00427166" w:rsidP="005E0D21">
      <w:pPr>
        <w:numPr>
          <w:ilvl w:val="0"/>
          <w:numId w:val="12"/>
        </w:numPr>
        <w:spacing w:after="120"/>
      </w:pPr>
      <w:r w:rsidRPr="008C2F87">
        <w:t>Website Vendor will host the Public Access website, members’ extranet and ledger web administration tool for this website.</w:t>
      </w:r>
    </w:p>
    <w:p w14:paraId="00181A0B" w14:textId="77777777" w:rsidR="00427166" w:rsidRPr="008C2F87" w:rsidRDefault="00427166" w:rsidP="005E0D21">
      <w:pPr>
        <w:numPr>
          <w:ilvl w:val="0"/>
          <w:numId w:val="12"/>
        </w:numPr>
        <w:spacing w:after="120"/>
      </w:pPr>
      <w:r w:rsidRPr="008C2F87">
        <w:t xml:space="preserve">Website Vendor will manage and </w:t>
      </w:r>
      <w:proofErr w:type="gramStart"/>
      <w:r w:rsidRPr="008C2F87">
        <w:t>keep current</w:t>
      </w:r>
      <w:proofErr w:type="gramEnd"/>
      <w:r w:rsidRPr="008C2F87">
        <w:t xml:space="preserve"> the domain names for the public site.</w:t>
      </w:r>
    </w:p>
    <w:p w14:paraId="37ABC40E" w14:textId="2C53E8A7" w:rsidR="00427166" w:rsidRPr="008C2F87" w:rsidRDefault="00427166" w:rsidP="005E0D21">
      <w:pPr>
        <w:numPr>
          <w:ilvl w:val="0"/>
          <w:numId w:val="12"/>
        </w:numPr>
        <w:spacing w:after="120"/>
      </w:pPr>
      <w:r w:rsidRPr="008C2F87">
        <w:t xml:space="preserve">Transactions using credit cards and electronic checks will be conducted over the HTTPS protocol with a secure socket layer (SSL) between the client and the server at the highest level of industry standard encryption. An SSL certificate will be ordered, managed and kept current for the domain using the HTTPS protocol. </w:t>
      </w:r>
    </w:p>
    <w:p w14:paraId="538D1F6F" w14:textId="73A02AF3" w:rsidR="00427166" w:rsidRPr="008C2F87" w:rsidRDefault="00427166" w:rsidP="005E0D21">
      <w:pPr>
        <w:numPr>
          <w:ilvl w:val="0"/>
          <w:numId w:val="12"/>
        </w:numPr>
        <w:spacing w:after="120"/>
      </w:pPr>
      <w:r w:rsidRPr="008C2F87">
        <w:t xml:space="preserve">Website Vendor agrees to manage a server to accept and supply files through an FTP process from the Iowa Department of Transportation and from </w:t>
      </w:r>
      <w:r w:rsidR="00E416AF">
        <w:t>ICTEA</w:t>
      </w:r>
      <w:r w:rsidRPr="008C2F87">
        <w:t xml:space="preserve"> counties in relation to this project.</w:t>
      </w:r>
    </w:p>
    <w:p w14:paraId="67FBBE56" w14:textId="77777777" w:rsidR="00427166" w:rsidRPr="008C2F87" w:rsidRDefault="00427166" w:rsidP="00AE4A9B">
      <w:pPr>
        <w:numPr>
          <w:ilvl w:val="0"/>
          <w:numId w:val="12"/>
        </w:numPr>
        <w:spacing w:after="360"/>
      </w:pPr>
      <w:r w:rsidRPr="008C2F87">
        <w:t>Website Vendor agrees to propose commercially reasonable and specific backup protocols, memory and drive conventions and data configurations</w:t>
      </w:r>
      <w:proofErr w:type="gramStart"/>
      <w:r w:rsidRPr="008C2F87">
        <w:t>, such</w:t>
      </w:r>
      <w:proofErr w:type="gramEnd"/>
      <w:r w:rsidRPr="008C2F87">
        <w:t xml:space="preserve"> </w:t>
      </w:r>
      <w:r w:rsidR="00C75E6D">
        <w:t>p</w:t>
      </w:r>
      <w:r w:rsidR="00EF788C">
        <w:t>roposal</w:t>
      </w:r>
      <w:r w:rsidRPr="008C2F87">
        <w:t xml:space="preserve"> to include a brief description of costs and benefits of </w:t>
      </w:r>
      <w:proofErr w:type="gramStart"/>
      <w:r w:rsidRPr="008C2F87">
        <w:t>each, and</w:t>
      </w:r>
      <w:proofErr w:type="gramEnd"/>
      <w:r w:rsidRPr="008C2F87">
        <w:t xml:space="preserve"> implement the same upon election by ICTEA; Website Vendor further agrees </w:t>
      </w:r>
      <w:r w:rsidR="00B26A03" w:rsidRPr="008C2F87">
        <w:t>to</w:t>
      </w:r>
      <w:r w:rsidR="00B26A03" w:rsidRPr="008C2F87">
        <w:rPr>
          <w:sz w:val="20"/>
          <w:szCs w:val="20"/>
        </w:rPr>
        <w:t xml:space="preserve"> </w:t>
      </w:r>
      <w:r w:rsidR="00B26A03" w:rsidRPr="008C2F87">
        <w:t>provide</w:t>
      </w:r>
      <w:r w:rsidRPr="008C2F87">
        <w:t xml:space="preserve"> a statement regarding responsibility for risk of loss of a hardware failure, data loss, forensic data retrieval, security breach and associated events.  </w:t>
      </w:r>
    </w:p>
    <w:p w14:paraId="3FC1E15A" w14:textId="77777777" w:rsidR="00427166" w:rsidRPr="007A172C" w:rsidRDefault="00427166" w:rsidP="005E0D21">
      <w:pPr>
        <w:pStyle w:val="Heading2"/>
        <w:numPr>
          <w:ilvl w:val="0"/>
          <w:numId w:val="2"/>
        </w:numPr>
        <w:tabs>
          <w:tab w:val="clear" w:pos="4320"/>
        </w:tabs>
        <w:spacing w:after="120"/>
        <w:ind w:hanging="720"/>
        <w:rPr>
          <w:b/>
        </w:rPr>
      </w:pPr>
      <w:r w:rsidRPr="007A172C">
        <w:rPr>
          <w:b/>
        </w:rPr>
        <w:t>Support</w:t>
      </w:r>
    </w:p>
    <w:p w14:paraId="0BEF1A0E" w14:textId="31D9A508" w:rsidR="00427166" w:rsidRPr="00415EA6" w:rsidRDefault="00427166" w:rsidP="00AE4A9B">
      <w:pPr>
        <w:spacing w:after="360"/>
        <w:ind w:left="720"/>
      </w:pPr>
      <w:r w:rsidRPr="008C2F87">
        <w:t>Website Vendor will provide technical</w:t>
      </w:r>
      <w:r w:rsidR="002B298C">
        <w:t xml:space="preserve"> assistance</w:t>
      </w:r>
      <w:r w:rsidRPr="008C2F87">
        <w:t xml:space="preserve"> </w:t>
      </w:r>
      <w:r w:rsidR="003229FE" w:rsidRPr="002B298C">
        <w:t xml:space="preserve">as set forth in </w:t>
      </w:r>
      <w:r w:rsidR="00D160CE">
        <w:t xml:space="preserve">Part 3: </w:t>
      </w:r>
      <w:r w:rsidR="00C43A75">
        <w:t>Techni</w:t>
      </w:r>
      <w:r w:rsidR="00415EA6">
        <w:t xml:space="preserve">cal Specifications, Section </w:t>
      </w:r>
      <w:r w:rsidR="002F66BD" w:rsidRPr="001C2CC3">
        <w:t>F</w:t>
      </w:r>
      <w:r w:rsidR="00415EA6">
        <w:t>.</w:t>
      </w:r>
    </w:p>
    <w:p w14:paraId="6EC75530" w14:textId="77777777" w:rsidR="00427166" w:rsidRPr="007A172C" w:rsidRDefault="00A321FE" w:rsidP="005E0D21">
      <w:pPr>
        <w:pStyle w:val="Heading2"/>
        <w:numPr>
          <w:ilvl w:val="0"/>
          <w:numId w:val="2"/>
        </w:numPr>
        <w:tabs>
          <w:tab w:val="clear" w:pos="4320"/>
        </w:tabs>
        <w:spacing w:after="120"/>
        <w:ind w:hanging="720"/>
        <w:rPr>
          <w:b/>
        </w:rPr>
      </w:pPr>
      <w:r>
        <w:rPr>
          <w:b/>
        </w:rPr>
        <w:lastRenderedPageBreak/>
        <w:t>Enhancement Requests</w:t>
      </w:r>
    </w:p>
    <w:p w14:paraId="701C04ED" w14:textId="2ED404F8" w:rsidR="00427166" w:rsidRPr="008C2F87" w:rsidRDefault="00427166" w:rsidP="008F3DF4">
      <w:pPr>
        <w:keepNext/>
        <w:spacing w:after="120"/>
        <w:ind w:left="720"/>
      </w:pPr>
      <w:r w:rsidRPr="008C2F87">
        <w:t xml:space="preserve">Website </w:t>
      </w:r>
      <w:proofErr w:type="gramStart"/>
      <w:r w:rsidRPr="008C2F87">
        <w:t>Vendor shall</w:t>
      </w:r>
      <w:proofErr w:type="gramEnd"/>
      <w:r w:rsidRPr="008C2F87">
        <w:t xml:space="preserve"> provide a Statement of Work for enhancement requested by </w:t>
      </w:r>
      <w:r w:rsidR="00E416AF">
        <w:t>ICTEA</w:t>
      </w:r>
      <w:r w:rsidRPr="008C2F87">
        <w:t>.  The Statement of Work shall include the following:</w:t>
      </w:r>
    </w:p>
    <w:p w14:paraId="7DF5E6EA" w14:textId="77777777" w:rsidR="00427166" w:rsidRPr="008C2F87" w:rsidRDefault="00427166" w:rsidP="005E0D21">
      <w:pPr>
        <w:numPr>
          <w:ilvl w:val="0"/>
          <w:numId w:val="13"/>
        </w:numPr>
        <w:spacing w:after="120"/>
      </w:pPr>
      <w:r w:rsidRPr="008C2F87">
        <w:t>Scope and</w:t>
      </w:r>
      <w:r w:rsidR="00A321FE">
        <w:t xml:space="preserve"> intended purpose of the enhancement</w:t>
      </w:r>
      <w:r w:rsidRPr="008C2F87">
        <w:t>.</w:t>
      </w:r>
    </w:p>
    <w:p w14:paraId="5DA891B9" w14:textId="77777777" w:rsidR="00427166" w:rsidRPr="008C2F87" w:rsidRDefault="00A321FE" w:rsidP="005E0D21">
      <w:pPr>
        <w:numPr>
          <w:ilvl w:val="0"/>
          <w:numId w:val="13"/>
        </w:numPr>
        <w:spacing w:after="120"/>
      </w:pPr>
      <w:r>
        <w:t>Timeline</w:t>
      </w:r>
      <w:r w:rsidR="00427166" w:rsidRPr="008C2F87">
        <w:t>.</w:t>
      </w:r>
    </w:p>
    <w:p w14:paraId="26EB43A5" w14:textId="77777777" w:rsidR="00427166" w:rsidRPr="008C2F87" w:rsidRDefault="00427166" w:rsidP="005E0D21">
      <w:pPr>
        <w:numPr>
          <w:ilvl w:val="0"/>
          <w:numId w:val="13"/>
        </w:numPr>
        <w:spacing w:after="120"/>
      </w:pPr>
      <w:r w:rsidRPr="008C2F87">
        <w:t xml:space="preserve">Cost </w:t>
      </w:r>
      <w:r w:rsidR="00A321FE">
        <w:t>and Deliverables for the enhancement</w:t>
      </w:r>
      <w:r w:rsidRPr="008C2F87">
        <w:t>.</w:t>
      </w:r>
    </w:p>
    <w:p w14:paraId="2A8ED7D3" w14:textId="77777777" w:rsidR="00EA01DB" w:rsidRDefault="00A321FE" w:rsidP="005E0D21">
      <w:pPr>
        <w:numPr>
          <w:ilvl w:val="0"/>
          <w:numId w:val="13"/>
        </w:numPr>
        <w:spacing w:after="480"/>
      </w:pPr>
      <w:r>
        <w:t>Hosting m</w:t>
      </w:r>
      <w:r w:rsidR="00427166" w:rsidRPr="008C2F87">
        <w:t>anagement</w:t>
      </w:r>
      <w:r>
        <w:t xml:space="preserve"> and other related issues</w:t>
      </w:r>
      <w:r w:rsidR="00427166" w:rsidRPr="008C2F87">
        <w:t>.</w:t>
      </w:r>
    </w:p>
    <w:p w14:paraId="44FA8D0C" w14:textId="06CF5B5E" w:rsidR="00C700B1" w:rsidRPr="00B36DBB" w:rsidRDefault="00C700B1" w:rsidP="00DA5B7B">
      <w:pPr>
        <w:pStyle w:val="Heading1"/>
        <w:spacing w:after="240"/>
        <w:jc w:val="center"/>
        <w:rPr>
          <w:color w:val="990033"/>
          <w:u w:val="single"/>
        </w:rPr>
      </w:pPr>
      <w:bookmarkStart w:id="9" w:name="_Toc216231182"/>
      <w:r w:rsidRPr="00B36DBB">
        <w:rPr>
          <w:color w:val="990033"/>
          <w:u w:val="single"/>
        </w:rPr>
        <w:t>Part 2: Merchant Processing and Financial Arrangements</w:t>
      </w:r>
      <w:bookmarkEnd w:id="9"/>
    </w:p>
    <w:p w14:paraId="5B01E591" w14:textId="77777777" w:rsidR="00C700B1" w:rsidRPr="00235F27" w:rsidRDefault="00C700B1" w:rsidP="005E0D21">
      <w:pPr>
        <w:pStyle w:val="Heading2"/>
        <w:numPr>
          <w:ilvl w:val="0"/>
          <w:numId w:val="14"/>
        </w:numPr>
        <w:tabs>
          <w:tab w:val="clear" w:pos="4320"/>
        </w:tabs>
        <w:spacing w:after="120"/>
        <w:ind w:hanging="720"/>
        <w:rPr>
          <w:b/>
        </w:rPr>
      </w:pPr>
      <w:r w:rsidRPr="00235F27">
        <w:rPr>
          <w:b/>
        </w:rPr>
        <w:t>Ownership</w:t>
      </w:r>
    </w:p>
    <w:p w14:paraId="72D0CE34" w14:textId="08EC67B6" w:rsidR="00AC29F0" w:rsidRDefault="00C700B1" w:rsidP="005E0D21">
      <w:pPr>
        <w:numPr>
          <w:ilvl w:val="0"/>
          <w:numId w:val="15"/>
        </w:numPr>
        <w:spacing w:after="120"/>
      </w:pPr>
      <w:r w:rsidRPr="0086530D">
        <w:t xml:space="preserve">ICTEA shall retain ownership of </w:t>
      </w:r>
      <w:r w:rsidR="000567CA">
        <w:t>all</w:t>
      </w:r>
      <w:r w:rsidRPr="0086530D">
        <w:t xml:space="preserve"> merchant </w:t>
      </w:r>
      <w:r w:rsidR="000A1D5F">
        <w:t>I</w:t>
      </w:r>
      <w:r w:rsidR="004A3938">
        <w:t>D</w:t>
      </w:r>
      <w:r w:rsidR="000A1D5F">
        <w:t>’s</w:t>
      </w:r>
      <w:r w:rsidR="000567CA">
        <w:t xml:space="preserve"> </w:t>
      </w:r>
      <w:r w:rsidR="0078638B">
        <w:t xml:space="preserve">(MID’s) </w:t>
      </w:r>
      <w:r w:rsidR="000567CA">
        <w:t>necessary for the administration of the program</w:t>
      </w:r>
      <w:r w:rsidRPr="0086530D">
        <w:t>.</w:t>
      </w:r>
      <w:r>
        <w:t xml:space="preserve"> </w:t>
      </w:r>
      <w:r w:rsidRPr="0086530D">
        <w:t>Vendor</w:t>
      </w:r>
      <w:r>
        <w:t>’s representative(s), as approved by ICTEA,</w:t>
      </w:r>
      <w:r w:rsidRPr="0086530D">
        <w:t xml:space="preserve"> shall have administrative rights to operate the </w:t>
      </w:r>
      <w:r w:rsidR="0078638B">
        <w:t>MID</w:t>
      </w:r>
      <w:r w:rsidR="000A1D5F">
        <w:t>’s</w:t>
      </w:r>
      <w:r w:rsidRPr="0086530D">
        <w:t xml:space="preserve"> in </w:t>
      </w:r>
      <w:r w:rsidR="00E416AF">
        <w:t>ICTEA</w:t>
      </w:r>
      <w:r w:rsidRPr="0086530D">
        <w:t>’s stead.</w:t>
      </w:r>
    </w:p>
    <w:p w14:paraId="4F839B9F" w14:textId="39870579" w:rsidR="00C700B1" w:rsidRPr="0086530D" w:rsidRDefault="00C700B1" w:rsidP="005E0D21">
      <w:pPr>
        <w:numPr>
          <w:ilvl w:val="0"/>
          <w:numId w:val="15"/>
        </w:numPr>
        <w:spacing w:after="60"/>
      </w:pPr>
      <w:r w:rsidRPr="0086530D">
        <w:t>ICTEA own</w:t>
      </w:r>
      <w:r w:rsidR="00281381">
        <w:t>s</w:t>
      </w:r>
      <w:r w:rsidRPr="0086530D">
        <w:t xml:space="preserve"> </w:t>
      </w:r>
      <w:r w:rsidR="005B0383">
        <w:t>four</w:t>
      </w:r>
      <w:r w:rsidRPr="0086530D">
        <w:t xml:space="preserve"> bank accounts.</w:t>
      </w:r>
    </w:p>
    <w:p w14:paraId="06F610FC" w14:textId="09EF8E6C" w:rsidR="00C700B1" w:rsidRPr="0086530D" w:rsidRDefault="00C700B1" w:rsidP="005E0D21">
      <w:pPr>
        <w:numPr>
          <w:ilvl w:val="0"/>
          <w:numId w:val="16"/>
        </w:numPr>
        <w:spacing w:after="60"/>
        <w:ind w:left="1440"/>
      </w:pPr>
      <w:r w:rsidRPr="0086530D">
        <w:t>The first account, known as the Internet Clearing Account (ICA)</w:t>
      </w:r>
      <w:r w:rsidR="00B30E79" w:rsidRPr="0086530D">
        <w:t>, shall</w:t>
      </w:r>
      <w:r w:rsidRPr="0086530D">
        <w:t xml:space="preserve"> be for the purpose of receiving and disbursing all fees, taxes and other revenue collected through </w:t>
      </w:r>
      <w:r w:rsidR="00E416AF">
        <w:t>ICTEA</w:t>
      </w:r>
      <w:r w:rsidRPr="0086530D">
        <w:t xml:space="preserve"> Web Portal and associated services. </w:t>
      </w:r>
      <w:r w:rsidR="00375D40">
        <w:t xml:space="preserve">ICTEA shall have administrative authority for the Internet Clearing Account. </w:t>
      </w:r>
      <w:proofErr w:type="gramStart"/>
      <w:r w:rsidRPr="0086530D">
        <w:t>Vendor</w:t>
      </w:r>
      <w:proofErr w:type="gramEnd"/>
      <w:r w:rsidRPr="0086530D">
        <w:t xml:space="preserve"> shall have </w:t>
      </w:r>
      <w:r w:rsidR="00487C3F">
        <w:t>the ability to move funds from the ICA to the Merchant Fee Account</w:t>
      </w:r>
      <w:r w:rsidR="000A1D5F">
        <w:t xml:space="preserve"> (as described below</w:t>
      </w:r>
      <w:r w:rsidR="00375D40">
        <w:t>).</w:t>
      </w:r>
    </w:p>
    <w:p w14:paraId="28F64E71" w14:textId="36B28F27" w:rsidR="00C700B1" w:rsidRDefault="00C700B1" w:rsidP="005E0D21">
      <w:pPr>
        <w:numPr>
          <w:ilvl w:val="0"/>
          <w:numId w:val="16"/>
        </w:numPr>
        <w:spacing w:after="60"/>
        <w:ind w:left="1440"/>
      </w:pPr>
      <w:r w:rsidRPr="0086530D">
        <w:t xml:space="preserve">The </w:t>
      </w:r>
      <w:r w:rsidR="005B0383">
        <w:t>s</w:t>
      </w:r>
      <w:r w:rsidRPr="0086530D">
        <w:t xml:space="preserve">econd account, known as </w:t>
      </w:r>
      <w:proofErr w:type="gramStart"/>
      <w:r w:rsidRPr="0086530D">
        <w:t>the Operational</w:t>
      </w:r>
      <w:proofErr w:type="gramEnd"/>
      <w:r w:rsidRPr="0086530D">
        <w:t xml:space="preserve"> Account, shall be for the purpose of receiving interest earned </w:t>
      </w:r>
      <w:r w:rsidR="001A2A98" w:rsidRPr="0086530D">
        <w:t>from</w:t>
      </w:r>
      <w:r w:rsidRPr="0086530D">
        <w:t xml:space="preserve"> the ICA and disbursing funds for Web Portal associated operational expenses. Funds in the Operational Account </w:t>
      </w:r>
      <w:proofErr w:type="gramStart"/>
      <w:r w:rsidRPr="0086530D">
        <w:t>in excess of</w:t>
      </w:r>
      <w:proofErr w:type="gramEnd"/>
      <w:r w:rsidRPr="0086530D">
        <w:t xml:space="preserve"> operational expenses may, at the discretion of ICTEA, be disbursed to participating counties.  ICTEA shall have administrative authority for the Operational Account.</w:t>
      </w:r>
    </w:p>
    <w:p w14:paraId="1AD10469" w14:textId="0460BE30" w:rsidR="005B0383" w:rsidRDefault="005B0383" w:rsidP="00825965">
      <w:pPr>
        <w:numPr>
          <w:ilvl w:val="0"/>
          <w:numId w:val="16"/>
        </w:numPr>
        <w:spacing w:after="60"/>
        <w:ind w:left="1440"/>
      </w:pPr>
      <w:r>
        <w:t>The</w:t>
      </w:r>
      <w:r w:rsidR="00021CD7" w:rsidRPr="00021CD7">
        <w:t xml:space="preserve"> third account</w:t>
      </w:r>
      <w:r w:rsidR="00375D40">
        <w:t>, known as the Merchant Fee Account</w:t>
      </w:r>
      <w:r>
        <w:t>, shall be for the purpose of</w:t>
      </w:r>
      <w:r w:rsidR="00375D40">
        <w:t xml:space="preserve"> service fee</w:t>
      </w:r>
      <w:r>
        <w:t xml:space="preserve"> deposits</w:t>
      </w:r>
      <w:r w:rsidR="00281381">
        <w:t>.</w:t>
      </w:r>
      <w:r w:rsidR="00375D40" w:rsidRPr="005B0383">
        <w:rPr>
          <w:color w:val="FF0000"/>
        </w:rPr>
        <w:t xml:space="preserve"> </w:t>
      </w:r>
      <w:r w:rsidR="00375D40">
        <w:t>ICTEA shall have administrative authority for the Merchant Fee Account. From this account, ICTEA shall disburse merchant fees, bank fees,</w:t>
      </w:r>
      <w:r w:rsidR="00281381">
        <w:t xml:space="preserve"> </w:t>
      </w:r>
      <w:r w:rsidR="00375D40">
        <w:t>and revenue</w:t>
      </w:r>
      <w:r w:rsidR="00281381">
        <w:t xml:space="preserve"> </w:t>
      </w:r>
      <w:r w:rsidR="00375D40">
        <w:t>to ICTEA.</w:t>
      </w:r>
    </w:p>
    <w:p w14:paraId="56F3F1BB" w14:textId="690130BB" w:rsidR="005B0383" w:rsidRDefault="005B0383" w:rsidP="005B0383">
      <w:pPr>
        <w:numPr>
          <w:ilvl w:val="0"/>
          <w:numId w:val="16"/>
        </w:numPr>
        <w:spacing w:after="60"/>
        <w:ind w:left="1440"/>
      </w:pPr>
      <w:r>
        <w:t xml:space="preserve">The fourth account, known as the Tax Sale Account, shall be for the purpose of receiving and disbursing online tax sale payments, bidder registration fees, and tax sale vendor fees collected through the online tax sale portal. </w:t>
      </w:r>
      <w:r w:rsidRPr="0086530D">
        <w:t xml:space="preserve">ICTEA shall have administrative authority for the </w:t>
      </w:r>
      <w:r>
        <w:t>Tax Sale</w:t>
      </w:r>
      <w:r w:rsidRPr="0086530D">
        <w:t xml:space="preserve"> Account.</w:t>
      </w:r>
    </w:p>
    <w:p w14:paraId="30A3C0C1" w14:textId="77777777" w:rsidR="005B0383" w:rsidRDefault="005B0383" w:rsidP="005B0383">
      <w:pPr>
        <w:spacing w:after="60"/>
        <w:ind w:left="1440"/>
      </w:pPr>
    </w:p>
    <w:p w14:paraId="17A9F111" w14:textId="11A69001" w:rsidR="0054265B" w:rsidRPr="00235F27" w:rsidRDefault="0054265B" w:rsidP="0054265B">
      <w:pPr>
        <w:pStyle w:val="Heading2"/>
        <w:numPr>
          <w:ilvl w:val="0"/>
          <w:numId w:val="14"/>
        </w:numPr>
        <w:tabs>
          <w:tab w:val="clear" w:pos="4320"/>
        </w:tabs>
        <w:spacing w:after="120"/>
        <w:ind w:hanging="720"/>
        <w:rPr>
          <w:b/>
        </w:rPr>
      </w:pPr>
      <w:r>
        <w:rPr>
          <w:b/>
        </w:rPr>
        <w:t>Financial Details</w:t>
      </w:r>
    </w:p>
    <w:p w14:paraId="1E3CFC9E" w14:textId="77777777" w:rsidR="00C700B1" w:rsidRPr="0086530D" w:rsidRDefault="00C700B1" w:rsidP="005E0D21">
      <w:pPr>
        <w:numPr>
          <w:ilvl w:val="0"/>
          <w:numId w:val="26"/>
        </w:numPr>
        <w:spacing w:after="120"/>
      </w:pPr>
      <w:r w:rsidRPr="0086530D">
        <w:t xml:space="preserve">Vendor shall have the authority to disburse funds from the </w:t>
      </w:r>
      <w:r w:rsidR="0078638B">
        <w:t>MID</w:t>
      </w:r>
      <w:r w:rsidR="000A1D5F">
        <w:t>’s</w:t>
      </w:r>
      <w:r w:rsidRPr="0086530D">
        <w:t xml:space="preserve"> to the ICTEA Internet Clearing Account for the principal amounts rendered.</w:t>
      </w:r>
    </w:p>
    <w:p w14:paraId="24B3F6FE" w14:textId="77777777" w:rsidR="00C700B1" w:rsidRPr="0086530D" w:rsidRDefault="00C700B1" w:rsidP="005E0D21">
      <w:pPr>
        <w:numPr>
          <w:ilvl w:val="0"/>
          <w:numId w:val="26"/>
        </w:numPr>
        <w:spacing w:after="120"/>
      </w:pPr>
      <w:proofErr w:type="gramStart"/>
      <w:r w:rsidRPr="0086530D">
        <w:t>Vendor</w:t>
      </w:r>
      <w:proofErr w:type="gramEnd"/>
      <w:r w:rsidRPr="0086530D">
        <w:t xml:space="preserve"> shall have the authority to disperse funds from the ICTEA </w:t>
      </w:r>
      <w:r w:rsidR="0078638B">
        <w:t>MID</w:t>
      </w:r>
      <w:r w:rsidR="000A1D5F">
        <w:t>’s</w:t>
      </w:r>
      <w:r w:rsidRPr="0086530D">
        <w:t xml:space="preserve"> to the </w:t>
      </w:r>
      <w:r w:rsidR="002D5567">
        <w:t>ICTEA Merchant Fee Account</w:t>
      </w:r>
      <w:r w:rsidRPr="0086530D">
        <w:t xml:space="preserve"> for the service fees </w:t>
      </w:r>
      <w:r w:rsidR="00FC1C35">
        <w:t>as previously described in Section 2.</w:t>
      </w:r>
    </w:p>
    <w:p w14:paraId="27172D97" w14:textId="5B8E73B9" w:rsidR="00C700B1" w:rsidRPr="0086530D" w:rsidRDefault="00C700B1" w:rsidP="005E0D21">
      <w:pPr>
        <w:numPr>
          <w:ilvl w:val="0"/>
          <w:numId w:val="26"/>
        </w:numPr>
        <w:spacing w:after="120"/>
      </w:pPr>
      <w:r w:rsidRPr="0086530D">
        <w:t xml:space="preserve">Vendor shall have the authority to and the responsibility of disbursing funds from the ICTEA Internet Clearing Account to accounts designated and approved by </w:t>
      </w:r>
      <w:r w:rsidR="00E416AF">
        <w:t>ICTEA</w:t>
      </w:r>
      <w:r w:rsidRPr="0086530D">
        <w:t>.</w:t>
      </w:r>
    </w:p>
    <w:p w14:paraId="06586464" w14:textId="781B5156" w:rsidR="00C700B1" w:rsidRPr="0086530D" w:rsidRDefault="00C700B1" w:rsidP="005E0D21">
      <w:pPr>
        <w:numPr>
          <w:ilvl w:val="0"/>
          <w:numId w:val="26"/>
        </w:numPr>
        <w:spacing w:after="120"/>
      </w:pPr>
      <w:r w:rsidRPr="0086530D">
        <w:lastRenderedPageBreak/>
        <w:t xml:space="preserve">The model described herein shall be reviewed by both </w:t>
      </w:r>
      <w:r w:rsidR="00E416AF">
        <w:t>ICTEA</w:t>
      </w:r>
      <w:r w:rsidRPr="0086530D">
        <w:t xml:space="preserve"> and Vendor, at a minimum, on an annual basis, or more frequently if voted such by the ICTEA </w:t>
      </w:r>
      <w:r w:rsidR="00482642">
        <w:t>Board of Directors.</w:t>
      </w:r>
      <w:r w:rsidRPr="0086530D">
        <w:t xml:space="preserve"> Any changes made shall be first voted by the ICTEA </w:t>
      </w:r>
      <w:r w:rsidR="00482642">
        <w:t>Board of Directors</w:t>
      </w:r>
      <w:r w:rsidRPr="0086530D">
        <w:t xml:space="preserve"> and mutually agreed to by both </w:t>
      </w:r>
      <w:r w:rsidR="00E416AF">
        <w:t>ICTEA</w:t>
      </w:r>
      <w:r w:rsidRPr="0086530D">
        <w:t xml:space="preserve"> and Vendor.</w:t>
      </w:r>
    </w:p>
    <w:p w14:paraId="081008C1" w14:textId="77300BBF" w:rsidR="000C2E3E" w:rsidRDefault="000C2E3E" w:rsidP="00222EA7">
      <w:pPr>
        <w:spacing w:after="480"/>
        <w:ind w:left="720"/>
      </w:pPr>
    </w:p>
    <w:p w14:paraId="6A2C7EF8" w14:textId="4C6982E5" w:rsidR="00427166" w:rsidRPr="00B36DBB" w:rsidRDefault="002101EE" w:rsidP="00B36DBB">
      <w:pPr>
        <w:pStyle w:val="Heading1"/>
        <w:spacing w:after="240"/>
        <w:jc w:val="center"/>
        <w:rPr>
          <w:color w:val="990033"/>
          <w:u w:val="single"/>
        </w:rPr>
      </w:pPr>
      <w:bookmarkStart w:id="10" w:name="_Toc216231183"/>
      <w:r w:rsidRPr="00B36DBB">
        <w:rPr>
          <w:color w:val="990033"/>
          <w:u w:val="single"/>
        </w:rPr>
        <w:t xml:space="preserve">Part 3: </w:t>
      </w:r>
      <w:r w:rsidR="00427166" w:rsidRPr="00B36DBB">
        <w:rPr>
          <w:color w:val="990033"/>
          <w:u w:val="single"/>
        </w:rPr>
        <w:t xml:space="preserve">Technical </w:t>
      </w:r>
      <w:r w:rsidR="00945F8B" w:rsidRPr="00B36DBB">
        <w:rPr>
          <w:color w:val="990033"/>
          <w:u w:val="single"/>
        </w:rPr>
        <w:t>Specifications</w:t>
      </w:r>
      <w:bookmarkEnd w:id="10"/>
    </w:p>
    <w:p w14:paraId="480FEC66" w14:textId="77777777" w:rsidR="00BB5332" w:rsidRDefault="00BB5332" w:rsidP="00BB5332">
      <w:pPr>
        <w:sectPr w:rsidR="00BB5332" w:rsidSect="00146BF9">
          <w:type w:val="continuous"/>
          <w:pgSz w:w="12240" w:h="15840" w:code="1"/>
          <w:pgMar w:top="907" w:right="1080" w:bottom="1080" w:left="1080" w:header="720" w:footer="720" w:gutter="0"/>
          <w:cols w:space="720"/>
          <w:docGrid w:linePitch="360"/>
        </w:sectPr>
      </w:pPr>
      <w:bookmarkStart w:id="11" w:name="_Toc439994667"/>
      <w:bookmarkStart w:id="12" w:name="_Toc26969056"/>
    </w:p>
    <w:p w14:paraId="25ECEC02" w14:textId="77777777" w:rsidR="007126CB" w:rsidRPr="00966F48" w:rsidRDefault="007126CB" w:rsidP="005E0D21">
      <w:pPr>
        <w:pStyle w:val="Heading2"/>
        <w:numPr>
          <w:ilvl w:val="0"/>
          <w:numId w:val="27"/>
        </w:numPr>
        <w:tabs>
          <w:tab w:val="clear" w:pos="4320"/>
        </w:tabs>
        <w:spacing w:after="120"/>
        <w:ind w:hanging="720"/>
        <w:rPr>
          <w:b/>
        </w:rPr>
      </w:pPr>
      <w:r w:rsidRPr="00966F48">
        <w:rPr>
          <w:b/>
        </w:rPr>
        <w:t>Introduction</w:t>
      </w:r>
    </w:p>
    <w:p w14:paraId="0D26D23C" w14:textId="77777777" w:rsidR="00945F8B" w:rsidRPr="00BB5332" w:rsidRDefault="00945F8B" w:rsidP="005E0D21">
      <w:pPr>
        <w:numPr>
          <w:ilvl w:val="0"/>
          <w:numId w:val="28"/>
        </w:numPr>
        <w:spacing w:after="60"/>
      </w:pPr>
      <w:r w:rsidRPr="00BB5332">
        <w:t>Purpose</w:t>
      </w:r>
      <w:bookmarkEnd w:id="11"/>
      <w:bookmarkEnd w:id="12"/>
      <w:r w:rsidRPr="00BB5332">
        <w:t xml:space="preserve"> </w:t>
      </w:r>
    </w:p>
    <w:p w14:paraId="255C028B" w14:textId="555E96D7" w:rsidR="00945F8B" w:rsidRPr="00BB5332" w:rsidRDefault="00945F8B" w:rsidP="005E0D21">
      <w:pPr>
        <w:numPr>
          <w:ilvl w:val="0"/>
          <w:numId w:val="29"/>
        </w:numPr>
        <w:spacing w:after="120"/>
        <w:ind w:left="1440"/>
      </w:pPr>
      <w:r w:rsidRPr="00BB5332">
        <w:t xml:space="preserve">The purpose of this document is to describe technical </w:t>
      </w:r>
      <w:proofErr w:type="gramStart"/>
      <w:r w:rsidRPr="00BB5332">
        <w:t>specification</w:t>
      </w:r>
      <w:proofErr w:type="gramEnd"/>
      <w:r w:rsidRPr="00BB5332">
        <w:t xml:space="preserve"> of the ICTEA property tax and vehicle online payment system.</w:t>
      </w:r>
      <w:bookmarkStart w:id="13" w:name="_Toc439994668"/>
      <w:bookmarkStart w:id="14" w:name="_Toc26969057"/>
      <w:r w:rsidRPr="00BB5332">
        <w:t xml:space="preserve"> After a review of this document, the viewers should have a good understanding of how this payment system is designed, built, and maintained.</w:t>
      </w:r>
    </w:p>
    <w:bookmarkEnd w:id="13"/>
    <w:bookmarkEnd w:id="14"/>
    <w:p w14:paraId="55DA518E" w14:textId="77777777" w:rsidR="00945F8B" w:rsidRPr="00BB5332" w:rsidRDefault="00945F8B" w:rsidP="005E0D21">
      <w:pPr>
        <w:numPr>
          <w:ilvl w:val="0"/>
          <w:numId w:val="28"/>
        </w:numPr>
        <w:spacing w:after="60"/>
      </w:pPr>
      <w:r w:rsidRPr="00BB5332">
        <w:t>Project Scope</w:t>
      </w:r>
    </w:p>
    <w:p w14:paraId="3377A43B" w14:textId="5CD6C37D" w:rsidR="00945F8B" w:rsidRPr="00BB5332" w:rsidRDefault="00945F8B" w:rsidP="005E0D21">
      <w:pPr>
        <w:numPr>
          <w:ilvl w:val="0"/>
          <w:numId w:val="30"/>
        </w:numPr>
        <w:spacing w:after="120"/>
        <w:ind w:left="1440"/>
      </w:pPr>
      <w:r w:rsidRPr="00BB5332">
        <w:t xml:space="preserve">This </w:t>
      </w:r>
      <w:r w:rsidR="00DD1CC5">
        <w:t>p</w:t>
      </w:r>
      <w:r w:rsidRPr="00BB5332">
        <w:t xml:space="preserve">ayment </w:t>
      </w:r>
      <w:r w:rsidR="00DD1CC5">
        <w:t>s</w:t>
      </w:r>
      <w:r w:rsidRPr="00BB5332">
        <w:t>ystem is designed specifically for The Iowa County Treasurers E-Government Alliance (ICTEA, a</w:t>
      </w:r>
      <w:r w:rsidR="00DD1CC5">
        <w:t xml:space="preserve"> governmental entity created under Chapter 28E of the Code of Iowa) to process Visa and Mastercard credit/debit card, Discover credit card, and e-check payments.</w:t>
      </w:r>
      <w:r w:rsidR="005C38C7">
        <w:t xml:space="preserve"> </w:t>
      </w:r>
    </w:p>
    <w:p w14:paraId="0FE437A4" w14:textId="77777777" w:rsidR="00945F8B" w:rsidRPr="00BB5332" w:rsidRDefault="00945F8B" w:rsidP="005E0D21">
      <w:pPr>
        <w:numPr>
          <w:ilvl w:val="0"/>
          <w:numId w:val="28"/>
        </w:numPr>
        <w:spacing w:after="60"/>
      </w:pPr>
      <w:bookmarkStart w:id="15" w:name="_Toc439994672"/>
      <w:bookmarkStart w:id="16" w:name="_Toc26969060"/>
      <w:r w:rsidRPr="00BB5332">
        <w:t>References</w:t>
      </w:r>
      <w:bookmarkEnd w:id="15"/>
      <w:bookmarkEnd w:id="16"/>
    </w:p>
    <w:p w14:paraId="413737A4" w14:textId="77777777" w:rsidR="00945F8B" w:rsidRDefault="00945F8B" w:rsidP="00AE4A9B">
      <w:pPr>
        <w:numPr>
          <w:ilvl w:val="0"/>
          <w:numId w:val="31"/>
        </w:numPr>
        <w:spacing w:after="360"/>
        <w:ind w:left="1440"/>
      </w:pPr>
      <w:r w:rsidRPr="00BB5332">
        <w:t>Please refer to the attached diagrams of the Payment System in the appendix.</w:t>
      </w:r>
    </w:p>
    <w:p w14:paraId="7E5E56BB" w14:textId="77777777" w:rsidR="00945F8B" w:rsidRPr="00966F48" w:rsidRDefault="00945F8B" w:rsidP="005E0D21">
      <w:pPr>
        <w:pStyle w:val="Heading2"/>
        <w:numPr>
          <w:ilvl w:val="0"/>
          <w:numId w:val="27"/>
        </w:numPr>
        <w:tabs>
          <w:tab w:val="clear" w:pos="4320"/>
        </w:tabs>
        <w:spacing w:after="120"/>
        <w:ind w:hanging="720"/>
        <w:rPr>
          <w:b/>
        </w:rPr>
      </w:pPr>
      <w:bookmarkStart w:id="17" w:name="_Toc439994673"/>
      <w:bookmarkStart w:id="18" w:name="_Toc26969061"/>
      <w:r w:rsidRPr="00966F48">
        <w:rPr>
          <w:b/>
        </w:rPr>
        <w:t>Overall Description</w:t>
      </w:r>
      <w:bookmarkEnd w:id="17"/>
      <w:bookmarkEnd w:id="18"/>
    </w:p>
    <w:p w14:paraId="04324111" w14:textId="77777777" w:rsidR="00945F8B" w:rsidRPr="00BB5332" w:rsidRDefault="00945F8B" w:rsidP="005E0D21">
      <w:pPr>
        <w:numPr>
          <w:ilvl w:val="0"/>
          <w:numId w:val="32"/>
        </w:numPr>
        <w:spacing w:after="60"/>
      </w:pPr>
      <w:bookmarkStart w:id="19" w:name="_Toc439994674"/>
      <w:bookmarkStart w:id="20" w:name="_Toc26969062"/>
      <w:r w:rsidRPr="00BB5332">
        <w:t>Product Perspective</w:t>
      </w:r>
      <w:bookmarkEnd w:id="19"/>
      <w:bookmarkEnd w:id="20"/>
    </w:p>
    <w:p w14:paraId="16F6E9D7" w14:textId="28CD99D6" w:rsidR="00945F8B" w:rsidRPr="00BB5332" w:rsidRDefault="00945F8B" w:rsidP="00DE2295">
      <w:pPr>
        <w:numPr>
          <w:ilvl w:val="0"/>
          <w:numId w:val="33"/>
        </w:numPr>
        <w:spacing w:after="120"/>
        <w:ind w:left="1440"/>
      </w:pPr>
      <w:r w:rsidRPr="00BB5332">
        <w:t xml:space="preserve">ICTEA online payment system is a web application that supports online payment of property taxes and vehicle registration renewal for </w:t>
      </w:r>
      <w:r w:rsidR="005C217B">
        <w:t>90</w:t>
      </w:r>
      <w:r w:rsidRPr="00BB5332">
        <w:t xml:space="preserve"> Iowa counties. It also serves as an informal portal to services provided by the Iowa County Treasurers in all 99 Iowa counties.</w:t>
      </w:r>
      <w:r w:rsidR="00626CD1" w:rsidRPr="00BB5332">
        <w:t xml:space="preserve"> </w:t>
      </w:r>
      <w:proofErr w:type="gramStart"/>
      <w:r w:rsidR="00806C9A" w:rsidRPr="00BB5332">
        <w:t>System</w:t>
      </w:r>
      <w:proofErr w:type="gramEnd"/>
      <w:r w:rsidR="00FC1C35" w:rsidRPr="00BB5332">
        <w:t xml:space="preserve"> will also support in-office payment by debit or credit card.</w:t>
      </w:r>
    </w:p>
    <w:p w14:paraId="1975AD95" w14:textId="77777777" w:rsidR="00945F8B" w:rsidRPr="00BB5332" w:rsidRDefault="00945F8B" w:rsidP="005E0D21">
      <w:pPr>
        <w:numPr>
          <w:ilvl w:val="0"/>
          <w:numId w:val="32"/>
        </w:numPr>
        <w:spacing w:after="60"/>
      </w:pPr>
      <w:bookmarkStart w:id="21" w:name="_Toc439994675"/>
      <w:bookmarkStart w:id="22" w:name="_Toc26969063"/>
      <w:r w:rsidRPr="00BB5332">
        <w:t xml:space="preserve">Product </w:t>
      </w:r>
      <w:bookmarkEnd w:id="21"/>
      <w:r w:rsidRPr="00BB5332">
        <w:t>Features</w:t>
      </w:r>
      <w:bookmarkEnd w:id="22"/>
    </w:p>
    <w:p w14:paraId="5290E3C0" w14:textId="48E791EF" w:rsidR="00945F8B" w:rsidRPr="00BB5332" w:rsidRDefault="00945F8B" w:rsidP="005E0D21">
      <w:pPr>
        <w:numPr>
          <w:ilvl w:val="0"/>
          <w:numId w:val="34"/>
        </w:numPr>
        <w:spacing w:after="60"/>
        <w:ind w:left="1440"/>
      </w:pPr>
      <w:r w:rsidRPr="00BB5332">
        <w:t xml:space="preserve">The ICTEA online payment system supports </w:t>
      </w:r>
      <w:r w:rsidR="00DD1CC5">
        <w:t>Visa and Mastercard credit/debit card, Discover credit card, and e-check payments</w:t>
      </w:r>
      <w:r w:rsidR="00222EA7">
        <w:t xml:space="preserve"> via First National Bank of Omaha, NMI Processing and Fiserv Data</w:t>
      </w:r>
      <w:r w:rsidR="00DD1CC5">
        <w:t>.</w:t>
      </w:r>
    </w:p>
    <w:p w14:paraId="1B7E268D" w14:textId="77777777" w:rsidR="00945F8B" w:rsidRPr="00BB5332" w:rsidRDefault="00945F8B" w:rsidP="005E0D21">
      <w:pPr>
        <w:numPr>
          <w:ilvl w:val="0"/>
          <w:numId w:val="34"/>
        </w:numPr>
        <w:spacing w:after="60"/>
        <w:ind w:left="1440"/>
      </w:pPr>
      <w:r w:rsidRPr="00BB5332">
        <w:t>Reports</w:t>
      </w:r>
      <w:r w:rsidR="00D43FA0">
        <w:t xml:space="preserve"> – The system provides the following reports:</w:t>
      </w:r>
    </w:p>
    <w:p w14:paraId="5199B4FB" w14:textId="77777777" w:rsidR="00AC29F0" w:rsidRDefault="00945F8B" w:rsidP="005E0D21">
      <w:pPr>
        <w:numPr>
          <w:ilvl w:val="2"/>
          <w:numId w:val="35"/>
        </w:numPr>
        <w:tabs>
          <w:tab w:val="clear" w:pos="2160"/>
        </w:tabs>
        <w:spacing w:after="60"/>
        <w:ind w:left="1800" w:hanging="324"/>
      </w:pPr>
      <w:r w:rsidRPr="00BB5332">
        <w:t>Payment search and detail reports</w:t>
      </w:r>
    </w:p>
    <w:p w14:paraId="10C0DF26" w14:textId="77777777" w:rsidR="00AC29F0" w:rsidRDefault="00945F8B" w:rsidP="005E0D21">
      <w:pPr>
        <w:numPr>
          <w:ilvl w:val="2"/>
          <w:numId w:val="35"/>
        </w:numPr>
        <w:tabs>
          <w:tab w:val="clear" w:pos="2160"/>
        </w:tabs>
        <w:spacing w:after="60"/>
        <w:ind w:left="1800" w:hanging="324"/>
      </w:pPr>
      <w:r w:rsidRPr="00BB5332">
        <w:t>Summary Reports</w:t>
      </w:r>
    </w:p>
    <w:p w14:paraId="523D5FBD" w14:textId="77777777" w:rsidR="00AC29F0" w:rsidRDefault="00945F8B" w:rsidP="005E0D21">
      <w:pPr>
        <w:numPr>
          <w:ilvl w:val="2"/>
          <w:numId w:val="35"/>
        </w:numPr>
        <w:tabs>
          <w:tab w:val="clear" w:pos="2160"/>
        </w:tabs>
        <w:spacing w:after="60"/>
        <w:ind w:left="1800" w:hanging="324"/>
      </w:pPr>
      <w:r w:rsidRPr="00BB5332">
        <w:t>Custom Reports</w:t>
      </w:r>
    </w:p>
    <w:p w14:paraId="178EB293" w14:textId="77777777" w:rsidR="00945F8B" w:rsidRPr="00BB5332" w:rsidRDefault="00945F8B" w:rsidP="005E0D21">
      <w:pPr>
        <w:numPr>
          <w:ilvl w:val="0"/>
          <w:numId w:val="34"/>
        </w:numPr>
        <w:spacing w:after="60"/>
        <w:ind w:left="1440"/>
      </w:pPr>
      <w:r w:rsidRPr="00BB5332">
        <w:t>Security</w:t>
      </w:r>
    </w:p>
    <w:p w14:paraId="58656DDE" w14:textId="31CC7D8D" w:rsidR="00AC29F0" w:rsidRDefault="00945F8B" w:rsidP="005E0D21">
      <w:pPr>
        <w:numPr>
          <w:ilvl w:val="2"/>
          <w:numId w:val="36"/>
        </w:numPr>
        <w:tabs>
          <w:tab w:val="clear" w:pos="2160"/>
        </w:tabs>
        <w:spacing w:after="60"/>
        <w:ind w:left="1800" w:hanging="324"/>
      </w:pPr>
      <w:r w:rsidRPr="00BB5332">
        <w:t xml:space="preserve">The application, application logs and application </w:t>
      </w:r>
      <w:proofErr w:type="gramStart"/>
      <w:r w:rsidRPr="00BB5332">
        <w:t>database</w:t>
      </w:r>
      <w:proofErr w:type="gramEnd"/>
      <w:r w:rsidRPr="00BB5332">
        <w:t xml:space="preserve"> reside on a network that is separated from the rest of Vendor network, very few system administrators hav</w:t>
      </w:r>
      <w:r w:rsidR="00C64215" w:rsidRPr="00BB5332">
        <w:t>ing</w:t>
      </w:r>
      <w:r w:rsidRPr="00BB5332">
        <w:t xml:space="preserve"> access to that network.</w:t>
      </w:r>
    </w:p>
    <w:p w14:paraId="4634CDE4" w14:textId="77777777" w:rsidR="00AC29F0" w:rsidRDefault="00945F8B" w:rsidP="005E0D21">
      <w:pPr>
        <w:numPr>
          <w:ilvl w:val="2"/>
          <w:numId w:val="36"/>
        </w:numPr>
        <w:tabs>
          <w:tab w:val="clear" w:pos="2160"/>
        </w:tabs>
        <w:spacing w:after="60"/>
        <w:ind w:left="1800" w:hanging="324"/>
      </w:pPr>
      <w:r w:rsidRPr="00BB5332">
        <w:t xml:space="preserve">All confidential information is encrypted in </w:t>
      </w:r>
      <w:proofErr w:type="gramStart"/>
      <w:r w:rsidRPr="00BB5332">
        <w:t>database</w:t>
      </w:r>
      <w:proofErr w:type="gramEnd"/>
      <w:r w:rsidRPr="00BB5332">
        <w:t>.</w:t>
      </w:r>
    </w:p>
    <w:p w14:paraId="72CB8169" w14:textId="77777777" w:rsidR="00945F8B" w:rsidRPr="00BB5332" w:rsidRDefault="00945F8B" w:rsidP="005E0D21">
      <w:pPr>
        <w:numPr>
          <w:ilvl w:val="0"/>
          <w:numId w:val="34"/>
        </w:numPr>
        <w:spacing w:after="60"/>
        <w:ind w:left="1440"/>
      </w:pPr>
      <w:r w:rsidRPr="00BB5332">
        <w:t>Interfaces to Counties and DOT</w:t>
      </w:r>
    </w:p>
    <w:p w14:paraId="04309455" w14:textId="72937783" w:rsidR="00AC29F0" w:rsidRDefault="00945F8B" w:rsidP="005E0D21">
      <w:pPr>
        <w:numPr>
          <w:ilvl w:val="2"/>
          <w:numId w:val="37"/>
        </w:numPr>
        <w:tabs>
          <w:tab w:val="clear" w:pos="2160"/>
        </w:tabs>
        <w:spacing w:after="60"/>
        <w:ind w:left="1800" w:hanging="324"/>
      </w:pPr>
      <w:proofErr w:type="gramStart"/>
      <w:r w:rsidRPr="00BB5332">
        <w:lastRenderedPageBreak/>
        <w:t>Vendor</w:t>
      </w:r>
      <w:proofErr w:type="gramEnd"/>
      <w:r w:rsidRPr="00BB5332">
        <w:t xml:space="preserve"> will set up an </w:t>
      </w:r>
      <w:r w:rsidR="00D570A8">
        <w:t>FTP</w:t>
      </w:r>
      <w:r w:rsidRPr="00BB5332">
        <w:t xml:space="preserve"> site for </w:t>
      </w:r>
      <w:r w:rsidR="0005073D">
        <w:t>90</w:t>
      </w:r>
      <w:r w:rsidRPr="00BB5332">
        <w:t xml:space="preserve"> Iowa Counties</w:t>
      </w:r>
      <w:r w:rsidR="00787A5C">
        <w:t>.</w:t>
      </w:r>
      <w:r w:rsidRPr="00BB5332">
        <w:t xml:space="preserve"> </w:t>
      </w:r>
      <w:r w:rsidR="00787A5C">
        <w:t>E</w:t>
      </w:r>
      <w:r w:rsidRPr="00BB5332">
        <w:t>ach coun</w:t>
      </w:r>
      <w:r w:rsidR="00F5452B" w:rsidRPr="00BB5332">
        <w:t>ty uploads their tax file daily.</w:t>
      </w:r>
      <w:r w:rsidRPr="00BB5332">
        <w:t xml:space="preserve"> Vendor will import tax files from counties into the on</w:t>
      </w:r>
      <w:r w:rsidR="00C64215" w:rsidRPr="00BB5332">
        <w:t>line payment system. Each night</w:t>
      </w:r>
      <w:r w:rsidRPr="00BB5332">
        <w:t xml:space="preserve"> Vendor will generate a payment file for each county including all payments made through the online payment system and make them available on the </w:t>
      </w:r>
      <w:r w:rsidR="00D570A8">
        <w:t>FTP</w:t>
      </w:r>
      <w:r w:rsidRPr="00BB5332">
        <w:t xml:space="preserve"> site for each county to pick up.</w:t>
      </w:r>
      <w:r w:rsidR="00C64215" w:rsidRPr="00BB5332">
        <w:t xml:space="preserve"> Vendor will accommodate software programs of current county members</w:t>
      </w:r>
      <w:r w:rsidR="00787A5C">
        <w:t xml:space="preserve"> </w:t>
      </w:r>
      <w:r w:rsidR="00F5452B" w:rsidRPr="00BB5332">
        <w:t>(Solutions, Tyler Technologies</w:t>
      </w:r>
      <w:r w:rsidR="005C217B">
        <w:t>, DevNet</w:t>
      </w:r>
      <w:r w:rsidR="00F5452B" w:rsidRPr="00BB5332">
        <w:t xml:space="preserve"> and custom software)</w:t>
      </w:r>
      <w:r w:rsidR="00C64215" w:rsidRPr="00BB5332">
        <w:t>.</w:t>
      </w:r>
    </w:p>
    <w:p w14:paraId="56B725AB" w14:textId="6A75762A" w:rsidR="00AC29F0" w:rsidRDefault="00945F8B" w:rsidP="005E0D21">
      <w:pPr>
        <w:numPr>
          <w:ilvl w:val="2"/>
          <w:numId w:val="37"/>
        </w:numPr>
        <w:tabs>
          <w:tab w:val="clear" w:pos="2160"/>
        </w:tabs>
        <w:spacing w:after="60"/>
        <w:ind w:left="1800" w:hanging="324"/>
      </w:pPr>
      <w:r w:rsidRPr="00BB5332">
        <w:t xml:space="preserve">DOT provides vehicle registration renewal files to </w:t>
      </w:r>
      <w:r w:rsidR="00787A5C">
        <w:t>Vendor</w:t>
      </w:r>
      <w:r w:rsidRPr="00BB5332">
        <w:t xml:space="preserve"> twice a month, </w:t>
      </w:r>
      <w:r w:rsidR="00787A5C">
        <w:t xml:space="preserve">and </w:t>
      </w:r>
      <w:r w:rsidRPr="00BB5332">
        <w:t xml:space="preserve">a vehicle stop </w:t>
      </w:r>
      <w:proofErr w:type="gramStart"/>
      <w:r w:rsidRPr="00BB5332">
        <w:t>file</w:t>
      </w:r>
      <w:proofErr w:type="gramEnd"/>
      <w:r w:rsidRPr="00BB5332">
        <w:t xml:space="preserve"> and a customer stop file daily. </w:t>
      </w:r>
      <w:proofErr w:type="gramStart"/>
      <w:r w:rsidRPr="00BB5332">
        <w:t>Vendor</w:t>
      </w:r>
      <w:proofErr w:type="gramEnd"/>
      <w:r w:rsidRPr="00BB5332">
        <w:t xml:space="preserve"> will pick up those files from DOT </w:t>
      </w:r>
      <w:r w:rsidR="00D570A8">
        <w:t>FTP</w:t>
      </w:r>
      <w:r w:rsidRPr="00BB5332">
        <w:t xml:space="preserve"> site and import them into the online payment system. </w:t>
      </w:r>
      <w:proofErr w:type="gramStart"/>
      <w:r w:rsidRPr="00BB5332">
        <w:t>Vendor</w:t>
      </w:r>
      <w:proofErr w:type="gramEnd"/>
      <w:r w:rsidRPr="00BB5332">
        <w:t xml:space="preserve"> will generate an export file including all online vehicle registration payments made in the system every night and transfer it to DOT </w:t>
      </w:r>
      <w:r w:rsidR="00D570A8">
        <w:t>FTP</w:t>
      </w:r>
      <w:r w:rsidRPr="00BB5332">
        <w:t xml:space="preserve"> site.</w:t>
      </w:r>
    </w:p>
    <w:p w14:paraId="4B2CF214" w14:textId="77777777" w:rsidR="005B262A" w:rsidRDefault="005B262A" w:rsidP="005E0D21">
      <w:pPr>
        <w:numPr>
          <w:ilvl w:val="2"/>
          <w:numId w:val="37"/>
        </w:numPr>
        <w:tabs>
          <w:tab w:val="clear" w:pos="2160"/>
        </w:tabs>
        <w:spacing w:after="60"/>
        <w:ind w:left="1800" w:hanging="324"/>
      </w:pPr>
      <w:r>
        <w:t>The online vendor shall calculate the delinquent registration penalty in accordance with the specifications provided.</w:t>
      </w:r>
    </w:p>
    <w:p w14:paraId="164FC4C2" w14:textId="5234306D" w:rsidR="00945F8B" w:rsidRDefault="00945F8B" w:rsidP="005E0D21">
      <w:pPr>
        <w:numPr>
          <w:ilvl w:val="0"/>
          <w:numId w:val="34"/>
        </w:numPr>
        <w:spacing w:after="60"/>
        <w:ind w:left="1440"/>
      </w:pPr>
      <w:r w:rsidRPr="00BB5332">
        <w:t>Content Management</w:t>
      </w:r>
      <w:r w:rsidR="00787A5C">
        <w:t xml:space="preserve"> – </w:t>
      </w:r>
      <w:r w:rsidRPr="00BB5332">
        <w:t xml:space="preserve">Admin users can create and edit the page content through </w:t>
      </w:r>
      <w:r w:rsidR="00626BAA">
        <w:t>a content management platform</w:t>
      </w:r>
      <w:r w:rsidRPr="00BB5332">
        <w:t>.</w:t>
      </w:r>
    </w:p>
    <w:p w14:paraId="1A8C48F3" w14:textId="6F3F19D4" w:rsidR="00B50F51" w:rsidRDefault="00B50F51" w:rsidP="005E0D21">
      <w:pPr>
        <w:numPr>
          <w:ilvl w:val="0"/>
          <w:numId w:val="34"/>
        </w:numPr>
        <w:spacing w:after="60"/>
        <w:ind w:left="1440"/>
      </w:pPr>
      <w:r>
        <w:t>Payment Management – Admin users can adjust settings for disabling/enabling payments by date/time and payment type.</w:t>
      </w:r>
    </w:p>
    <w:p w14:paraId="189F9EC8" w14:textId="44FD1E5E" w:rsidR="00B50F51" w:rsidRPr="00BB5332" w:rsidRDefault="00B50F51" w:rsidP="005E0D21">
      <w:pPr>
        <w:numPr>
          <w:ilvl w:val="0"/>
          <w:numId w:val="34"/>
        </w:numPr>
        <w:spacing w:after="60"/>
        <w:ind w:left="1440"/>
      </w:pPr>
      <w:r>
        <w:t xml:space="preserve">Scheduled Payments – Public users can schedule </w:t>
      </w:r>
      <w:r w:rsidR="00C1476C">
        <w:t xml:space="preserve">one-time, weekly, monthly, and semi-annual </w:t>
      </w:r>
      <w:r>
        <w:t>payments</w:t>
      </w:r>
      <w:r w:rsidR="00C1476C">
        <w:t xml:space="preserve">. </w:t>
      </w:r>
    </w:p>
    <w:p w14:paraId="4BD9DF53" w14:textId="77777777" w:rsidR="005B0383" w:rsidRDefault="00945F8B" w:rsidP="005B0383">
      <w:pPr>
        <w:numPr>
          <w:ilvl w:val="0"/>
          <w:numId w:val="34"/>
        </w:numPr>
        <w:spacing w:after="60"/>
        <w:ind w:left="1440"/>
      </w:pPr>
      <w:r w:rsidRPr="00BB5332">
        <w:t>Accounting and reconciliations</w:t>
      </w:r>
      <w:r w:rsidR="00787A5C">
        <w:t xml:space="preserve"> – </w:t>
      </w:r>
      <w:r w:rsidRPr="00BB5332">
        <w:t>Through a role</w:t>
      </w:r>
      <w:r w:rsidR="00B50F51">
        <w:t>-</w:t>
      </w:r>
      <w:r w:rsidRPr="00BB5332">
        <w:t>based admin site, an admin user can view payment summaries, and an auditor can approve portfolio and escrow payments.</w:t>
      </w:r>
    </w:p>
    <w:p w14:paraId="1CF5693A" w14:textId="33973BB2" w:rsidR="00610712" w:rsidRDefault="00945F8B" w:rsidP="005B0383">
      <w:pPr>
        <w:numPr>
          <w:ilvl w:val="0"/>
          <w:numId w:val="34"/>
        </w:numPr>
        <w:spacing w:after="60"/>
        <w:ind w:left="1440"/>
      </w:pPr>
      <w:r w:rsidRPr="00281381">
        <w:t>Loggin</w:t>
      </w:r>
      <w:r w:rsidR="00C64215" w:rsidRPr="00281381">
        <w:t>g</w:t>
      </w:r>
      <w:r w:rsidRPr="00281381">
        <w:t xml:space="preserve"> and Auditing</w:t>
      </w:r>
      <w:r w:rsidR="00787A5C" w:rsidRPr="00281381">
        <w:t xml:space="preserve"> – </w:t>
      </w:r>
      <w:r w:rsidRPr="00281381">
        <w:t xml:space="preserve">The system logs all major activities such as user login, change password, update page </w:t>
      </w:r>
      <w:r w:rsidR="00300482" w:rsidRPr="00281381">
        <w:t>content,</w:t>
      </w:r>
      <w:r w:rsidRPr="00281381">
        <w:t xml:space="preserve"> making payment, etc.</w:t>
      </w:r>
    </w:p>
    <w:p w14:paraId="7D0B1C85" w14:textId="77777777" w:rsidR="005B0383" w:rsidRDefault="005B0383" w:rsidP="005B0383">
      <w:pPr>
        <w:spacing w:after="60"/>
        <w:ind w:left="1440"/>
      </w:pPr>
    </w:p>
    <w:p w14:paraId="0DD2A9B2" w14:textId="77777777" w:rsidR="00945F8B" w:rsidRPr="00BB5332" w:rsidRDefault="00945F8B" w:rsidP="005E0D21">
      <w:pPr>
        <w:numPr>
          <w:ilvl w:val="0"/>
          <w:numId w:val="32"/>
        </w:numPr>
        <w:spacing w:after="60"/>
      </w:pPr>
      <w:bookmarkStart w:id="23" w:name="_Toc439994676"/>
      <w:bookmarkStart w:id="24" w:name="_Toc26969064"/>
      <w:r w:rsidRPr="00BB5332">
        <w:t>User Classes and Characteristics</w:t>
      </w:r>
      <w:bookmarkEnd w:id="23"/>
      <w:bookmarkEnd w:id="24"/>
    </w:p>
    <w:p w14:paraId="65C4BA0C" w14:textId="77777777" w:rsidR="00945F8B" w:rsidRPr="00BB5332" w:rsidRDefault="00945F8B" w:rsidP="005E0D21">
      <w:pPr>
        <w:numPr>
          <w:ilvl w:val="0"/>
          <w:numId w:val="38"/>
        </w:numPr>
        <w:spacing w:after="60"/>
        <w:ind w:left="1440"/>
      </w:pPr>
      <w:r w:rsidRPr="00BB5332">
        <w:t xml:space="preserve">The ICTEA web application provides role-based control of features; there are </w:t>
      </w:r>
      <w:r w:rsidR="006D204F" w:rsidRPr="00BB5332">
        <w:t>9</w:t>
      </w:r>
      <w:r w:rsidRPr="00BB5332">
        <w:t xml:space="preserve"> different roles:</w:t>
      </w:r>
    </w:p>
    <w:p w14:paraId="47225AE4" w14:textId="7284C6BA" w:rsidR="00610712" w:rsidRDefault="00945F8B">
      <w:pPr>
        <w:numPr>
          <w:ilvl w:val="2"/>
          <w:numId w:val="102"/>
        </w:numPr>
        <w:tabs>
          <w:tab w:val="clear" w:pos="2160"/>
        </w:tabs>
        <w:spacing w:after="60"/>
        <w:ind w:left="1800" w:hanging="324"/>
      </w:pPr>
      <w:r w:rsidRPr="00BB5332">
        <w:t>Citizen (Public User)</w:t>
      </w:r>
      <w:r w:rsidR="002878F5">
        <w:t xml:space="preserve"> – </w:t>
      </w:r>
      <w:r w:rsidRPr="00BB5332">
        <w:t xml:space="preserve">View </w:t>
      </w:r>
      <w:r w:rsidR="007C646A">
        <w:t>m</w:t>
      </w:r>
      <w:r w:rsidRPr="00BB5332">
        <w:t xml:space="preserve">ain </w:t>
      </w:r>
      <w:r w:rsidR="007C646A">
        <w:t>p</w:t>
      </w:r>
      <w:r w:rsidRPr="00BB5332">
        <w:t>age, pay property taxes, pay vehicle registration renewal, download forms, etc.</w:t>
      </w:r>
    </w:p>
    <w:p w14:paraId="0C05B253" w14:textId="77777777" w:rsidR="00610712" w:rsidRDefault="00945F8B" w:rsidP="00A51846">
      <w:pPr>
        <w:numPr>
          <w:ilvl w:val="2"/>
          <w:numId w:val="102"/>
        </w:numPr>
        <w:tabs>
          <w:tab w:val="clear" w:pos="2160"/>
        </w:tabs>
        <w:spacing w:after="60"/>
        <w:ind w:left="1800" w:hanging="324"/>
      </w:pPr>
      <w:r w:rsidRPr="00BB5332">
        <w:t>General User</w:t>
      </w:r>
      <w:r w:rsidR="002878F5">
        <w:t xml:space="preserve"> – </w:t>
      </w:r>
      <w:r w:rsidRPr="00BB5332">
        <w:t>View member content pages.</w:t>
      </w:r>
    </w:p>
    <w:p w14:paraId="5196D74B" w14:textId="77777777" w:rsidR="00610712" w:rsidRDefault="00945F8B" w:rsidP="00A51846">
      <w:pPr>
        <w:numPr>
          <w:ilvl w:val="2"/>
          <w:numId w:val="102"/>
        </w:numPr>
        <w:tabs>
          <w:tab w:val="clear" w:pos="2160"/>
        </w:tabs>
        <w:spacing w:after="60"/>
        <w:ind w:left="1800" w:hanging="324"/>
      </w:pPr>
      <w:r w:rsidRPr="00BB5332">
        <w:t>County Admin</w:t>
      </w:r>
      <w:r w:rsidR="002878F5">
        <w:t xml:space="preserve"> – </w:t>
      </w:r>
      <w:r w:rsidRPr="00BB5332">
        <w:t>Edit content page for that county.</w:t>
      </w:r>
    </w:p>
    <w:p w14:paraId="22CE3A7B" w14:textId="77777777" w:rsidR="00610712" w:rsidRDefault="00945F8B" w:rsidP="00A51846">
      <w:pPr>
        <w:numPr>
          <w:ilvl w:val="2"/>
          <w:numId w:val="102"/>
        </w:numPr>
        <w:tabs>
          <w:tab w:val="clear" w:pos="2160"/>
        </w:tabs>
        <w:spacing w:after="60"/>
        <w:ind w:left="1800" w:hanging="324"/>
      </w:pPr>
      <w:r w:rsidRPr="00BB5332">
        <w:t>Site Admin</w:t>
      </w:r>
      <w:r w:rsidR="002878F5">
        <w:t xml:space="preserve"> – </w:t>
      </w:r>
      <w:r w:rsidRPr="00BB5332">
        <w:t>Edit content pages for counties and other pages such as FAQs.</w:t>
      </w:r>
    </w:p>
    <w:p w14:paraId="5CA6392E" w14:textId="77777777" w:rsidR="00610712" w:rsidRDefault="00945F8B" w:rsidP="00A51846">
      <w:pPr>
        <w:numPr>
          <w:ilvl w:val="2"/>
          <w:numId w:val="102"/>
        </w:numPr>
        <w:tabs>
          <w:tab w:val="clear" w:pos="2160"/>
        </w:tabs>
        <w:spacing w:after="60"/>
        <w:ind w:left="1800" w:hanging="324"/>
      </w:pPr>
      <w:r w:rsidRPr="00BB5332">
        <w:t>Auditor</w:t>
      </w:r>
      <w:r w:rsidR="002878F5">
        <w:t xml:space="preserve"> – </w:t>
      </w:r>
      <w:r w:rsidRPr="00BB5332">
        <w:t>View reports and approved escrow and portfolio payments.</w:t>
      </w:r>
    </w:p>
    <w:p w14:paraId="6FEC71E6" w14:textId="77777777" w:rsidR="00610712" w:rsidRDefault="00945F8B" w:rsidP="00A51846">
      <w:pPr>
        <w:numPr>
          <w:ilvl w:val="2"/>
          <w:numId w:val="102"/>
        </w:numPr>
        <w:tabs>
          <w:tab w:val="clear" w:pos="2160"/>
        </w:tabs>
        <w:spacing w:after="60"/>
        <w:ind w:left="1800" w:hanging="324"/>
      </w:pPr>
      <w:r w:rsidRPr="00BB5332">
        <w:t>Super Admin</w:t>
      </w:r>
      <w:r w:rsidR="00D83EBB">
        <w:t xml:space="preserve"> – </w:t>
      </w:r>
      <w:r w:rsidRPr="00BB5332">
        <w:t>Manage user, manage content of the site.</w:t>
      </w:r>
    </w:p>
    <w:p w14:paraId="5CDA7CBD" w14:textId="77777777" w:rsidR="00610712" w:rsidRDefault="00945F8B" w:rsidP="00A51846">
      <w:pPr>
        <w:numPr>
          <w:ilvl w:val="2"/>
          <w:numId w:val="102"/>
        </w:numPr>
        <w:tabs>
          <w:tab w:val="clear" w:pos="2160"/>
        </w:tabs>
        <w:spacing w:after="60"/>
        <w:ind w:left="1800" w:hanging="324"/>
      </w:pPr>
      <w:proofErr w:type="spellStart"/>
      <w:r w:rsidRPr="00BB5332">
        <w:t>MemberNP</w:t>
      </w:r>
      <w:proofErr w:type="spellEnd"/>
      <w:r w:rsidR="00D83EBB">
        <w:t xml:space="preserve"> – </w:t>
      </w:r>
      <w:r w:rsidR="00F5452B" w:rsidRPr="00BB5332">
        <w:t>Restrict</w:t>
      </w:r>
      <w:r w:rsidR="002B298C" w:rsidRPr="00BB5332">
        <w:t xml:space="preserve">ed from </w:t>
      </w:r>
      <w:r w:rsidR="00C64215" w:rsidRPr="00BB5332">
        <w:t>access to Ledger</w:t>
      </w:r>
    </w:p>
    <w:p w14:paraId="44F045FC" w14:textId="77777777" w:rsidR="00610712" w:rsidRDefault="006D204F" w:rsidP="00A51846">
      <w:pPr>
        <w:numPr>
          <w:ilvl w:val="2"/>
          <w:numId w:val="102"/>
        </w:numPr>
        <w:tabs>
          <w:tab w:val="clear" w:pos="2160"/>
        </w:tabs>
        <w:spacing w:after="60"/>
        <w:ind w:left="1800" w:hanging="324"/>
      </w:pPr>
      <w:r w:rsidRPr="00BB5332">
        <w:t>Portfolio User</w:t>
      </w:r>
      <w:r w:rsidR="00D83EBB">
        <w:t xml:space="preserve"> – </w:t>
      </w:r>
      <w:r w:rsidRPr="00BB5332">
        <w:t>Group parcels to make payment easily.</w:t>
      </w:r>
    </w:p>
    <w:p w14:paraId="50B9C0E4" w14:textId="77777777" w:rsidR="00610712" w:rsidRDefault="006D204F" w:rsidP="00A51846">
      <w:pPr>
        <w:numPr>
          <w:ilvl w:val="2"/>
          <w:numId w:val="102"/>
        </w:numPr>
        <w:tabs>
          <w:tab w:val="clear" w:pos="2160"/>
        </w:tabs>
        <w:spacing w:after="60"/>
        <w:ind w:left="1800" w:hanging="324"/>
      </w:pPr>
      <w:r w:rsidRPr="00BB5332">
        <w:t>Escrow User</w:t>
      </w:r>
      <w:r w:rsidR="00D83EBB">
        <w:t xml:space="preserve"> – </w:t>
      </w:r>
      <w:r w:rsidRPr="00BB5332">
        <w:t>Review escrow payment summary report and set the ready to finalize indicator.</w:t>
      </w:r>
    </w:p>
    <w:p w14:paraId="0129DDB3" w14:textId="1BA60DBB" w:rsidR="00A51846" w:rsidRDefault="00A51846" w:rsidP="00A51846">
      <w:pPr>
        <w:numPr>
          <w:ilvl w:val="2"/>
          <w:numId w:val="102"/>
        </w:numPr>
        <w:tabs>
          <w:tab w:val="clear" w:pos="2160"/>
        </w:tabs>
        <w:spacing w:after="120"/>
        <w:ind w:left="1814" w:hanging="331"/>
      </w:pPr>
      <w:r>
        <w:t xml:space="preserve">Tax Sale Subsequent </w:t>
      </w:r>
      <w:r w:rsidR="00B00BCE">
        <w:t>Taxpayer</w:t>
      </w:r>
    </w:p>
    <w:p w14:paraId="3E2ABA99" w14:textId="77777777" w:rsidR="00945F8B" w:rsidRPr="00BB5332" w:rsidRDefault="00945F8B" w:rsidP="005E0D21">
      <w:pPr>
        <w:numPr>
          <w:ilvl w:val="0"/>
          <w:numId w:val="32"/>
        </w:numPr>
        <w:spacing w:after="60"/>
      </w:pPr>
      <w:bookmarkStart w:id="25" w:name="_Toc439994677"/>
      <w:bookmarkStart w:id="26" w:name="_Toc26969065"/>
      <w:r w:rsidRPr="00BB5332">
        <w:t>Operating Environment</w:t>
      </w:r>
      <w:bookmarkEnd w:id="25"/>
      <w:bookmarkEnd w:id="26"/>
    </w:p>
    <w:p w14:paraId="2C10E2C0" w14:textId="5C0A449A" w:rsidR="0032338C" w:rsidRDefault="0032338C" w:rsidP="0032338C">
      <w:pPr>
        <w:shd w:val="clear" w:color="auto" w:fill="FFFFFF"/>
        <w:spacing w:after="60"/>
        <w:ind w:left="1440"/>
        <w:rPr>
          <w:color w:val="000000"/>
        </w:rPr>
      </w:pPr>
      <w:bookmarkStart w:id="27" w:name="_Toc439994678"/>
      <w:bookmarkStart w:id="28" w:name="_Toc26969066"/>
      <w:r>
        <w:rPr>
          <w:color w:val="000000"/>
        </w:rPr>
        <w:t>1.</w:t>
      </w:r>
      <w:r>
        <w:rPr>
          <w:color w:val="000000"/>
          <w:sz w:val="14"/>
          <w:szCs w:val="14"/>
        </w:rPr>
        <w:t>     </w:t>
      </w:r>
      <w:r>
        <w:rPr>
          <w:color w:val="000000"/>
        </w:rPr>
        <w:t>A front-</w:t>
      </w:r>
      <w:r w:rsidRPr="007D0A36">
        <w:rPr>
          <w:color w:val="000000"/>
        </w:rPr>
        <w:t xml:space="preserve">end application using a modern reactive and responsive framework </w:t>
      </w:r>
      <w:r w:rsidRPr="007D0A36">
        <w:t>such as React or Angular</w:t>
      </w:r>
      <w:r w:rsidRPr="007D0A36">
        <w:rPr>
          <w:color w:val="000000"/>
        </w:rPr>
        <w:t>.</w:t>
      </w:r>
      <w:r>
        <w:rPr>
          <w:color w:val="000000"/>
        </w:rPr>
        <w:t xml:space="preserve"> The entire application should be accessible from mobile devices such as phones and tablets.</w:t>
      </w:r>
    </w:p>
    <w:p w14:paraId="1ED7A18A" w14:textId="5EDA17D5" w:rsidR="0032338C" w:rsidRDefault="0032338C" w:rsidP="0032338C">
      <w:pPr>
        <w:shd w:val="clear" w:color="auto" w:fill="FFFFFF"/>
        <w:spacing w:after="60"/>
        <w:ind w:left="1440"/>
        <w:rPr>
          <w:color w:val="000000"/>
        </w:rPr>
      </w:pPr>
      <w:r>
        <w:rPr>
          <w:color w:val="000000"/>
        </w:rPr>
        <w:lastRenderedPageBreak/>
        <w:t>2.</w:t>
      </w:r>
      <w:r>
        <w:rPr>
          <w:color w:val="000000"/>
          <w:sz w:val="14"/>
          <w:szCs w:val="14"/>
        </w:rPr>
        <w:t>     </w:t>
      </w:r>
      <w:r>
        <w:rPr>
          <w:color w:val="000000"/>
        </w:rPr>
        <w:t>A secure backend application that serves data to the front end and does batch processing of files.</w:t>
      </w:r>
    </w:p>
    <w:p w14:paraId="515CF10A" w14:textId="0B9441F9" w:rsidR="0032338C" w:rsidRDefault="0032338C" w:rsidP="0032338C">
      <w:pPr>
        <w:shd w:val="clear" w:color="auto" w:fill="FFFFFF"/>
        <w:spacing w:after="60"/>
        <w:ind w:left="1440"/>
        <w:rPr>
          <w:color w:val="000000"/>
        </w:rPr>
      </w:pPr>
      <w:r>
        <w:rPr>
          <w:color w:val="000000"/>
        </w:rPr>
        <w:t>3.</w:t>
      </w:r>
      <w:r>
        <w:rPr>
          <w:color w:val="000000"/>
          <w:sz w:val="14"/>
          <w:szCs w:val="14"/>
        </w:rPr>
        <w:t>     </w:t>
      </w:r>
      <w:r w:rsidRPr="001C2CC3">
        <w:rPr>
          <w:color w:val="000000"/>
        </w:rPr>
        <w:t>A</w:t>
      </w:r>
      <w:r w:rsidR="007D0A36" w:rsidRPr="001C2CC3">
        <w:rPr>
          <w:color w:val="000000"/>
        </w:rPr>
        <w:t xml:space="preserve"> two-factor</w:t>
      </w:r>
      <w:r w:rsidRPr="001C2CC3">
        <w:rPr>
          <w:color w:val="000000"/>
        </w:rPr>
        <w:t xml:space="preserve"> ident</w:t>
      </w:r>
      <w:r w:rsidR="007D0A36" w:rsidRPr="001C2CC3">
        <w:rPr>
          <w:color w:val="000000"/>
        </w:rPr>
        <w:t>ification</w:t>
      </w:r>
      <w:r w:rsidRPr="001C2CC3">
        <w:rPr>
          <w:color w:val="000000"/>
        </w:rPr>
        <w:t xml:space="preserve"> management solution</w:t>
      </w:r>
      <w:r>
        <w:rPr>
          <w:color w:val="000000"/>
        </w:rPr>
        <w:t xml:space="preserve"> that </w:t>
      </w:r>
      <w:r w:rsidR="00B30E79">
        <w:rPr>
          <w:color w:val="000000"/>
        </w:rPr>
        <w:t>provides</w:t>
      </w:r>
      <w:r>
        <w:rPr>
          <w:color w:val="000000"/>
        </w:rPr>
        <w:t xml:space="preserve"> secure logins by managing things such as password complexity and expiration as well as the potential for interfacing with other identity providers </w:t>
      </w:r>
      <w:r w:rsidRPr="007D0A36">
        <w:rPr>
          <w:color w:val="000000"/>
        </w:rPr>
        <w:t>such as Microsoft, Google, Apple, and Facebook.</w:t>
      </w:r>
    </w:p>
    <w:p w14:paraId="7597F887" w14:textId="77777777" w:rsidR="0032338C" w:rsidRDefault="0032338C" w:rsidP="0032338C">
      <w:pPr>
        <w:shd w:val="clear" w:color="auto" w:fill="FFFFFF"/>
        <w:spacing w:after="60"/>
        <w:ind w:left="1440"/>
        <w:rPr>
          <w:color w:val="000000"/>
        </w:rPr>
      </w:pPr>
      <w:r>
        <w:rPr>
          <w:color w:val="000000"/>
        </w:rPr>
        <w:t>4.</w:t>
      </w:r>
      <w:r>
        <w:rPr>
          <w:color w:val="000000"/>
          <w:sz w:val="14"/>
          <w:szCs w:val="14"/>
        </w:rPr>
        <w:t>     </w:t>
      </w:r>
      <w:r>
        <w:rPr>
          <w:color w:val="000000"/>
        </w:rPr>
        <w:t>A modern database server that can easily be expanded to account for additional load.</w:t>
      </w:r>
    </w:p>
    <w:p w14:paraId="62264276" w14:textId="6D218343" w:rsidR="0032338C" w:rsidRDefault="0032338C" w:rsidP="0032338C">
      <w:pPr>
        <w:shd w:val="clear" w:color="auto" w:fill="FFFFFF"/>
        <w:spacing w:after="60"/>
        <w:ind w:left="1440"/>
      </w:pPr>
      <w:r>
        <w:rPr>
          <w:color w:val="000000"/>
        </w:rPr>
        <w:t>5.</w:t>
      </w:r>
      <w:r>
        <w:rPr>
          <w:color w:val="000000"/>
          <w:sz w:val="14"/>
          <w:szCs w:val="14"/>
        </w:rPr>
        <w:t>     </w:t>
      </w:r>
      <w:r w:rsidR="00B30E79">
        <w:rPr>
          <w:color w:val="000000"/>
        </w:rPr>
        <w:t>The h</w:t>
      </w:r>
      <w:r>
        <w:rPr>
          <w:color w:val="000000"/>
        </w:rPr>
        <w:t xml:space="preserve">osting of all servers should be on a secure distributed cloud system </w:t>
      </w:r>
      <w:r w:rsidRPr="00930AF6">
        <w:t>such as AWS or Azure.</w:t>
      </w:r>
    </w:p>
    <w:p w14:paraId="25CF1170" w14:textId="47B7393F" w:rsidR="00D52777" w:rsidRDefault="00D52777" w:rsidP="0032338C">
      <w:pPr>
        <w:shd w:val="clear" w:color="auto" w:fill="FFFFFF"/>
        <w:spacing w:after="60"/>
        <w:ind w:left="1440"/>
      </w:pPr>
      <w:r>
        <w:t>6</w:t>
      </w:r>
      <w:proofErr w:type="gramStart"/>
      <w:r>
        <w:t>.  If</w:t>
      </w:r>
      <w:proofErr w:type="gramEnd"/>
      <w:r>
        <w:t xml:space="preserve"> the selected vendor’s system would not be available by July 1, </w:t>
      </w:r>
      <w:proofErr w:type="gramStart"/>
      <w:r>
        <w:t>2025</w:t>
      </w:r>
      <w:proofErr w:type="gramEnd"/>
      <w:r>
        <w:t xml:space="preserve"> they will need to have the ability to host and support the current system until the new system is launched.</w:t>
      </w:r>
    </w:p>
    <w:p w14:paraId="5EA747AB" w14:textId="77777777" w:rsidR="0013574C" w:rsidRPr="00930AF6" w:rsidRDefault="0013574C" w:rsidP="0032338C">
      <w:pPr>
        <w:shd w:val="clear" w:color="auto" w:fill="FFFFFF"/>
        <w:spacing w:after="60"/>
        <w:ind w:left="1440"/>
      </w:pPr>
    </w:p>
    <w:p w14:paraId="73254813" w14:textId="149AFACB" w:rsidR="00945F8B" w:rsidRPr="00037976" w:rsidRDefault="006347DC" w:rsidP="005E0D21">
      <w:pPr>
        <w:numPr>
          <w:ilvl w:val="0"/>
          <w:numId w:val="32"/>
        </w:numPr>
        <w:spacing w:after="60"/>
      </w:pPr>
      <w:r w:rsidRPr="006347DC">
        <w:t>Design and Implementation Constraints</w:t>
      </w:r>
      <w:bookmarkEnd w:id="27"/>
      <w:bookmarkEnd w:id="28"/>
    </w:p>
    <w:p w14:paraId="784AF304" w14:textId="57999A02" w:rsidR="00945F8B" w:rsidRPr="0032338C" w:rsidRDefault="00945F8B" w:rsidP="005E0D21">
      <w:pPr>
        <w:numPr>
          <w:ilvl w:val="0"/>
          <w:numId w:val="42"/>
        </w:numPr>
        <w:spacing w:after="120"/>
        <w:ind w:left="1440"/>
      </w:pPr>
      <w:r w:rsidRPr="0032338C">
        <w:t xml:space="preserve">The Payment System is a web-based application. There are no local </w:t>
      </w:r>
      <w:proofErr w:type="gramStart"/>
      <w:r w:rsidRPr="0032338C">
        <w:t>installations</w:t>
      </w:r>
      <w:proofErr w:type="gramEnd"/>
      <w:r w:rsidR="00FC1C35" w:rsidRPr="0032338C">
        <w:t xml:space="preserve">, except for </w:t>
      </w:r>
      <w:r w:rsidR="00037976" w:rsidRPr="0032338C">
        <w:t xml:space="preserve">In-Office </w:t>
      </w:r>
      <w:r w:rsidR="00FC1C35" w:rsidRPr="0032338C">
        <w:t>payments.</w:t>
      </w:r>
      <w:r w:rsidRPr="0032338C">
        <w:t xml:space="preserve"> It </w:t>
      </w:r>
      <w:r w:rsidR="0032338C" w:rsidRPr="0032338C">
        <w:t>should</w:t>
      </w:r>
      <w:r w:rsidR="00F5298F" w:rsidRPr="0032338C">
        <w:t xml:space="preserve"> </w:t>
      </w:r>
      <w:r w:rsidRPr="0032338C">
        <w:t xml:space="preserve">support </w:t>
      </w:r>
      <w:r w:rsidR="0032338C" w:rsidRPr="0032338C">
        <w:t>all modern</w:t>
      </w:r>
      <w:r w:rsidR="00281381">
        <w:t xml:space="preserve"> </w:t>
      </w:r>
      <w:r w:rsidR="00124D9D" w:rsidRPr="0032338C">
        <w:t>browsers</w:t>
      </w:r>
      <w:r w:rsidRPr="0032338C">
        <w:t>.</w:t>
      </w:r>
    </w:p>
    <w:p w14:paraId="1F901821" w14:textId="6650EA57" w:rsidR="0032338C" w:rsidRPr="0032338C" w:rsidRDefault="0032338C" w:rsidP="005E0D21">
      <w:pPr>
        <w:numPr>
          <w:ilvl w:val="0"/>
          <w:numId w:val="42"/>
        </w:numPr>
        <w:spacing w:after="120"/>
        <w:ind w:left="1440"/>
      </w:pPr>
      <w:r w:rsidRPr="0032338C">
        <w:t>The entire site should be mobile friendly and scale the UI appropriately, regardless of the device size.</w:t>
      </w:r>
    </w:p>
    <w:p w14:paraId="6E59D2DE" w14:textId="77777777" w:rsidR="00945F8B" w:rsidRPr="00BB5332" w:rsidRDefault="00945F8B" w:rsidP="005E0D21">
      <w:pPr>
        <w:numPr>
          <w:ilvl w:val="0"/>
          <w:numId w:val="32"/>
        </w:numPr>
        <w:spacing w:after="60"/>
      </w:pPr>
      <w:bookmarkStart w:id="29" w:name="_Toc439994679"/>
      <w:bookmarkStart w:id="30" w:name="_Toc26969067"/>
      <w:r w:rsidRPr="00BB5332">
        <w:t>User Documentation</w:t>
      </w:r>
      <w:bookmarkEnd w:id="29"/>
      <w:bookmarkEnd w:id="30"/>
    </w:p>
    <w:p w14:paraId="06FB7694" w14:textId="77777777" w:rsidR="00945F8B" w:rsidRPr="00BB5332" w:rsidRDefault="00945F8B" w:rsidP="005E0D21">
      <w:pPr>
        <w:numPr>
          <w:ilvl w:val="0"/>
          <w:numId w:val="43"/>
        </w:numPr>
        <w:spacing w:after="60"/>
        <w:ind w:left="1440"/>
      </w:pPr>
      <w:r w:rsidRPr="00BB5332">
        <w:t>Training Manual Reference</w:t>
      </w:r>
    </w:p>
    <w:p w14:paraId="7800BCD7" w14:textId="08E04E18" w:rsidR="00945F8B" w:rsidRPr="00BB5332" w:rsidRDefault="00945F8B" w:rsidP="005E0D21">
      <w:pPr>
        <w:numPr>
          <w:ilvl w:val="0"/>
          <w:numId w:val="43"/>
        </w:numPr>
        <w:spacing w:after="120"/>
        <w:ind w:left="1440"/>
      </w:pPr>
      <w:r w:rsidRPr="00BB5332">
        <w:t>Online Help</w:t>
      </w:r>
    </w:p>
    <w:p w14:paraId="4F598355" w14:textId="77777777" w:rsidR="00945F8B" w:rsidRPr="00BB5332" w:rsidRDefault="00945F8B" w:rsidP="005E0D21">
      <w:pPr>
        <w:numPr>
          <w:ilvl w:val="0"/>
          <w:numId w:val="32"/>
        </w:numPr>
        <w:spacing w:after="60"/>
      </w:pPr>
      <w:bookmarkStart w:id="31" w:name="_Toc439994680"/>
      <w:bookmarkStart w:id="32" w:name="_Toc26969068"/>
      <w:r w:rsidRPr="00BB5332">
        <w:t>Assumptions and Dependencies</w:t>
      </w:r>
      <w:bookmarkEnd w:id="31"/>
      <w:bookmarkEnd w:id="32"/>
    </w:p>
    <w:p w14:paraId="38103E34" w14:textId="77777777" w:rsidR="00945F8B" w:rsidRPr="00BB5332" w:rsidRDefault="00FC1C35" w:rsidP="005E0D21">
      <w:pPr>
        <w:numPr>
          <w:ilvl w:val="0"/>
          <w:numId w:val="44"/>
        </w:numPr>
        <w:spacing w:after="60"/>
        <w:ind w:left="1440"/>
      </w:pPr>
      <w:r w:rsidRPr="00BB5332">
        <w:t>Vendor</w:t>
      </w:r>
      <w:r w:rsidR="00945F8B" w:rsidRPr="00BB5332">
        <w:t xml:space="preserve"> receive</w:t>
      </w:r>
      <w:r w:rsidR="00806C9A" w:rsidRPr="00BB5332">
        <w:t>s</w:t>
      </w:r>
      <w:r w:rsidR="00945F8B" w:rsidRPr="00BB5332">
        <w:t xml:space="preserve"> tax files from each county daily.</w:t>
      </w:r>
    </w:p>
    <w:p w14:paraId="622F2110" w14:textId="77777777" w:rsidR="00945F8B" w:rsidRPr="00BB5332" w:rsidRDefault="00FC1C35" w:rsidP="005E0D21">
      <w:pPr>
        <w:numPr>
          <w:ilvl w:val="0"/>
          <w:numId w:val="44"/>
        </w:numPr>
        <w:spacing w:after="60"/>
        <w:ind w:left="1440"/>
      </w:pPr>
      <w:r w:rsidRPr="00BB5332">
        <w:t>Vendor</w:t>
      </w:r>
      <w:r w:rsidR="00945F8B" w:rsidRPr="00BB5332">
        <w:t xml:space="preserve"> send</w:t>
      </w:r>
      <w:r w:rsidR="00806C9A" w:rsidRPr="00BB5332">
        <w:t>s</w:t>
      </w:r>
      <w:r w:rsidR="00945F8B" w:rsidRPr="00BB5332">
        <w:t xml:space="preserve"> tax payment files to each county daily.</w:t>
      </w:r>
    </w:p>
    <w:p w14:paraId="45144A4A" w14:textId="77777777" w:rsidR="00945F8B" w:rsidRPr="00BB5332" w:rsidRDefault="00FC1C35" w:rsidP="005E0D21">
      <w:pPr>
        <w:numPr>
          <w:ilvl w:val="0"/>
          <w:numId w:val="44"/>
        </w:numPr>
        <w:spacing w:after="60"/>
        <w:ind w:left="1440"/>
      </w:pPr>
      <w:r w:rsidRPr="00BB5332">
        <w:t>Vendor</w:t>
      </w:r>
      <w:r w:rsidR="00945F8B" w:rsidRPr="00BB5332">
        <w:t xml:space="preserve"> receive</w:t>
      </w:r>
      <w:r w:rsidR="00806C9A" w:rsidRPr="00BB5332">
        <w:t>s</w:t>
      </w:r>
      <w:r w:rsidR="00945F8B" w:rsidRPr="00BB5332">
        <w:t xml:space="preserve"> vehicle registration renewal files from DOT twice a month.</w:t>
      </w:r>
    </w:p>
    <w:p w14:paraId="3672CCCE" w14:textId="77777777" w:rsidR="00945F8B" w:rsidRPr="00BB5332" w:rsidRDefault="00FC1C35" w:rsidP="005E0D21">
      <w:pPr>
        <w:numPr>
          <w:ilvl w:val="0"/>
          <w:numId w:val="44"/>
        </w:numPr>
        <w:spacing w:after="60"/>
        <w:ind w:left="1440"/>
      </w:pPr>
      <w:r w:rsidRPr="00BB5332">
        <w:t>Vendor</w:t>
      </w:r>
      <w:r w:rsidR="00945F8B" w:rsidRPr="00BB5332">
        <w:t xml:space="preserve"> receive</w:t>
      </w:r>
      <w:r w:rsidR="00806C9A" w:rsidRPr="00BB5332">
        <w:t>s</w:t>
      </w:r>
      <w:r w:rsidR="00945F8B" w:rsidRPr="00BB5332">
        <w:t xml:space="preserve"> vehicle stop files and customer stop files from DOT daily.</w:t>
      </w:r>
    </w:p>
    <w:p w14:paraId="6D27BF18" w14:textId="77777777" w:rsidR="00945F8B" w:rsidRPr="00BB5332" w:rsidRDefault="00FC1C35" w:rsidP="005E0D21">
      <w:pPr>
        <w:numPr>
          <w:ilvl w:val="0"/>
          <w:numId w:val="44"/>
        </w:numPr>
        <w:spacing w:after="60"/>
        <w:ind w:left="1440"/>
      </w:pPr>
      <w:r w:rsidRPr="00BB5332">
        <w:t>Vendor</w:t>
      </w:r>
      <w:r w:rsidR="00945F8B" w:rsidRPr="00BB5332">
        <w:t xml:space="preserve"> send</w:t>
      </w:r>
      <w:r w:rsidR="00806C9A" w:rsidRPr="00BB5332">
        <w:t>s</w:t>
      </w:r>
      <w:r w:rsidR="00945F8B" w:rsidRPr="00BB5332">
        <w:t xml:space="preserve"> vehicle registration payment files to DOT daily.</w:t>
      </w:r>
    </w:p>
    <w:p w14:paraId="28DAE7C4" w14:textId="77777777" w:rsidR="00966F48" w:rsidRDefault="00FC1C35" w:rsidP="00AE4A9B">
      <w:pPr>
        <w:numPr>
          <w:ilvl w:val="0"/>
          <w:numId w:val="44"/>
        </w:numPr>
        <w:spacing w:after="360"/>
        <w:ind w:left="1440"/>
      </w:pPr>
      <w:r w:rsidRPr="00BB5332">
        <w:t>Vendor</w:t>
      </w:r>
      <w:r w:rsidR="00945F8B" w:rsidRPr="00BB5332">
        <w:t xml:space="preserve"> process</w:t>
      </w:r>
      <w:r w:rsidR="00806C9A" w:rsidRPr="00BB5332">
        <w:t>es</w:t>
      </w:r>
      <w:r w:rsidR="00945F8B" w:rsidRPr="00BB5332">
        <w:t xml:space="preserve"> payment</w:t>
      </w:r>
      <w:r w:rsidR="007F481C" w:rsidRPr="00BB5332">
        <w:t>s</w:t>
      </w:r>
      <w:r w:rsidR="00945F8B" w:rsidRPr="00BB5332">
        <w:t xml:space="preserve"> through Vendor Payment Service which is a payment gateway interacting with banking services provider.</w:t>
      </w:r>
    </w:p>
    <w:p w14:paraId="4E805470" w14:textId="41AAFCB5" w:rsidR="000432D7" w:rsidRPr="001C2CC3" w:rsidRDefault="000432D7" w:rsidP="000432D7">
      <w:pPr>
        <w:pStyle w:val="ListParagraph"/>
        <w:numPr>
          <w:ilvl w:val="0"/>
          <w:numId w:val="32"/>
        </w:numPr>
        <w:spacing w:after="360"/>
        <w:rPr>
          <w:rFonts w:ascii="Times New Roman" w:hAnsi="Times New Roman"/>
          <w:sz w:val="24"/>
          <w:szCs w:val="24"/>
        </w:rPr>
      </w:pPr>
      <w:r w:rsidRPr="001C2CC3">
        <w:rPr>
          <w:rFonts w:ascii="Times New Roman" w:hAnsi="Times New Roman"/>
          <w:sz w:val="24"/>
          <w:szCs w:val="24"/>
        </w:rPr>
        <w:t xml:space="preserve">PCI </w:t>
      </w:r>
      <w:r w:rsidR="007D0A36" w:rsidRPr="001C2CC3">
        <w:rPr>
          <w:rFonts w:ascii="Times New Roman" w:hAnsi="Times New Roman"/>
          <w:sz w:val="24"/>
          <w:szCs w:val="24"/>
        </w:rPr>
        <w:t>Compliance</w:t>
      </w:r>
      <w:r w:rsidRPr="001C2CC3">
        <w:rPr>
          <w:rFonts w:ascii="Times New Roman" w:hAnsi="Times New Roman"/>
          <w:sz w:val="24"/>
          <w:szCs w:val="24"/>
        </w:rPr>
        <w:t xml:space="preserve">. </w:t>
      </w:r>
      <w:proofErr w:type="gramStart"/>
      <w:r w:rsidRPr="001C2CC3">
        <w:rPr>
          <w:rFonts w:ascii="Times New Roman" w:hAnsi="Times New Roman"/>
          <w:sz w:val="24"/>
          <w:szCs w:val="24"/>
        </w:rPr>
        <w:t>Vendor</w:t>
      </w:r>
      <w:proofErr w:type="gramEnd"/>
      <w:r w:rsidRPr="001C2CC3">
        <w:rPr>
          <w:rFonts w:ascii="Times New Roman" w:hAnsi="Times New Roman"/>
          <w:sz w:val="24"/>
          <w:szCs w:val="24"/>
        </w:rPr>
        <w:t xml:space="preserve"> is responsible for completing any PCI compliance</w:t>
      </w:r>
      <w:r w:rsidR="007D0A36" w:rsidRPr="001C2CC3">
        <w:rPr>
          <w:rFonts w:ascii="Times New Roman" w:hAnsi="Times New Roman"/>
          <w:sz w:val="24"/>
          <w:szCs w:val="24"/>
        </w:rPr>
        <w:t xml:space="preserve"> assessment.</w:t>
      </w:r>
    </w:p>
    <w:p w14:paraId="70FA2158" w14:textId="77777777" w:rsidR="00945F8B" w:rsidRPr="00966F48" w:rsidRDefault="00945F8B" w:rsidP="005E0D21">
      <w:pPr>
        <w:pStyle w:val="Heading2"/>
        <w:numPr>
          <w:ilvl w:val="0"/>
          <w:numId w:val="27"/>
        </w:numPr>
        <w:tabs>
          <w:tab w:val="clear" w:pos="4320"/>
        </w:tabs>
        <w:spacing w:after="120"/>
        <w:ind w:hanging="720"/>
        <w:rPr>
          <w:b/>
        </w:rPr>
      </w:pPr>
      <w:bookmarkStart w:id="33" w:name="_Toc439994687"/>
      <w:bookmarkStart w:id="34" w:name="_Toc26969069"/>
      <w:bookmarkStart w:id="35" w:name="_Toc439994682"/>
      <w:r w:rsidRPr="00966F48">
        <w:rPr>
          <w:b/>
        </w:rPr>
        <w:t>System Features</w:t>
      </w:r>
      <w:bookmarkEnd w:id="33"/>
      <w:bookmarkEnd w:id="34"/>
    </w:p>
    <w:p w14:paraId="46DE1053" w14:textId="77777777" w:rsidR="00945F8B" w:rsidRPr="00BB5332" w:rsidRDefault="00945F8B" w:rsidP="005E0D21">
      <w:pPr>
        <w:numPr>
          <w:ilvl w:val="0"/>
          <w:numId w:val="40"/>
        </w:numPr>
        <w:spacing w:after="60"/>
      </w:pPr>
      <w:bookmarkStart w:id="36" w:name="_Toc439994688"/>
      <w:bookmarkStart w:id="37" w:name="_Toc26969070"/>
      <w:r w:rsidRPr="00BB5332">
        <w:t>Online Payment, Processing, and Reports</w:t>
      </w:r>
      <w:bookmarkEnd w:id="36"/>
      <w:bookmarkEnd w:id="37"/>
    </w:p>
    <w:p w14:paraId="50251499" w14:textId="77777777" w:rsidR="00945F8B" w:rsidRPr="00BB5332" w:rsidRDefault="00945F8B" w:rsidP="005E0D21">
      <w:pPr>
        <w:numPr>
          <w:ilvl w:val="0"/>
          <w:numId w:val="45"/>
        </w:numPr>
        <w:spacing w:after="60"/>
        <w:ind w:left="1440"/>
      </w:pPr>
      <w:r w:rsidRPr="00BB5332">
        <w:t>Description and Priority</w:t>
      </w:r>
    </w:p>
    <w:p w14:paraId="39940042" w14:textId="05D6379F" w:rsidR="00945F8B" w:rsidRPr="00BB5332" w:rsidRDefault="00945F8B" w:rsidP="005E0D21">
      <w:pPr>
        <w:numPr>
          <w:ilvl w:val="2"/>
          <w:numId w:val="46"/>
        </w:numPr>
        <w:tabs>
          <w:tab w:val="clear" w:pos="2160"/>
        </w:tabs>
        <w:spacing w:after="60"/>
        <w:ind w:left="1800" w:hanging="324"/>
      </w:pPr>
      <w:r w:rsidRPr="00BB5332">
        <w:t xml:space="preserve">Citizens of </w:t>
      </w:r>
      <w:r w:rsidR="005C217B">
        <w:t>90</w:t>
      </w:r>
      <w:r w:rsidRPr="00BB5332">
        <w:t xml:space="preserve"> Iowa counties can make payment for property taxes or vehicle registration renewal online. Admin User can search payment and view payment details.</w:t>
      </w:r>
    </w:p>
    <w:p w14:paraId="7DDAB32C" w14:textId="77777777" w:rsidR="00945F8B" w:rsidRPr="00BB5332" w:rsidRDefault="00945F8B" w:rsidP="005E0D21">
      <w:pPr>
        <w:numPr>
          <w:ilvl w:val="2"/>
          <w:numId w:val="46"/>
        </w:numPr>
        <w:tabs>
          <w:tab w:val="clear" w:pos="2160"/>
        </w:tabs>
        <w:spacing w:after="60"/>
        <w:ind w:left="1800" w:hanging="324"/>
      </w:pPr>
      <w:r w:rsidRPr="00BB5332">
        <w:t>Priority: High</w:t>
      </w:r>
    </w:p>
    <w:p w14:paraId="4A189EF6" w14:textId="77777777" w:rsidR="00945F8B" w:rsidRPr="00BB5332" w:rsidRDefault="00945F8B" w:rsidP="005E0D21">
      <w:pPr>
        <w:numPr>
          <w:ilvl w:val="0"/>
          <w:numId w:val="45"/>
        </w:numPr>
        <w:spacing w:after="60"/>
        <w:ind w:left="1440"/>
      </w:pPr>
      <w:r w:rsidRPr="00BB5332">
        <w:t>Stimulus/Response Sequences</w:t>
      </w:r>
    </w:p>
    <w:p w14:paraId="2D972680" w14:textId="77777777" w:rsidR="00945F8B" w:rsidRPr="00BB5332" w:rsidRDefault="00945F8B" w:rsidP="005E0D21">
      <w:pPr>
        <w:numPr>
          <w:ilvl w:val="2"/>
          <w:numId w:val="47"/>
        </w:numPr>
        <w:tabs>
          <w:tab w:val="clear" w:pos="2160"/>
        </w:tabs>
        <w:spacing w:after="60"/>
        <w:ind w:left="1800" w:hanging="324"/>
      </w:pPr>
      <w:r w:rsidRPr="00BB5332">
        <w:lastRenderedPageBreak/>
        <w:t xml:space="preserve">After </w:t>
      </w:r>
      <w:proofErr w:type="gramStart"/>
      <w:r w:rsidRPr="00BB5332">
        <w:t>user</w:t>
      </w:r>
      <w:proofErr w:type="gramEnd"/>
      <w:r w:rsidRPr="00BB5332">
        <w:t xml:space="preserve"> authorizes payment, the system will send a payment transaction along with disbursement instruction t</w:t>
      </w:r>
      <w:r w:rsidR="007F481C" w:rsidRPr="00BB5332">
        <w:t xml:space="preserve">o </w:t>
      </w:r>
      <w:r w:rsidRPr="00BB5332">
        <w:t>Vendor Payment Service and generate an order # to track the order, a payment receipt will be sent to user through email if email address is provided.</w:t>
      </w:r>
    </w:p>
    <w:p w14:paraId="1AACBBE4" w14:textId="77777777" w:rsidR="00945F8B" w:rsidRPr="00BB5332" w:rsidRDefault="00945F8B" w:rsidP="005E0D21">
      <w:pPr>
        <w:numPr>
          <w:ilvl w:val="0"/>
          <w:numId w:val="45"/>
        </w:numPr>
        <w:spacing w:after="60"/>
        <w:ind w:left="1440"/>
      </w:pPr>
      <w:r w:rsidRPr="00BB5332">
        <w:t>Functional Requirements</w:t>
      </w:r>
    </w:p>
    <w:p w14:paraId="6FB0E6ED" w14:textId="77777777" w:rsidR="00945F8B" w:rsidRPr="00BB5332" w:rsidRDefault="00945F8B" w:rsidP="005E0D21">
      <w:pPr>
        <w:numPr>
          <w:ilvl w:val="2"/>
          <w:numId w:val="48"/>
        </w:numPr>
        <w:tabs>
          <w:tab w:val="clear" w:pos="2160"/>
        </w:tabs>
        <w:spacing w:after="60"/>
        <w:ind w:left="1800" w:hanging="324"/>
      </w:pPr>
      <w:r w:rsidRPr="00BB5332">
        <w:t>REQ-1: Need to have clear instructions to show user the steps to follow to make online payment.</w:t>
      </w:r>
    </w:p>
    <w:p w14:paraId="70980EC7" w14:textId="77777777" w:rsidR="00945F8B" w:rsidRPr="00BB5332" w:rsidRDefault="00945F8B" w:rsidP="005E0D21">
      <w:pPr>
        <w:numPr>
          <w:ilvl w:val="2"/>
          <w:numId w:val="48"/>
        </w:numPr>
        <w:tabs>
          <w:tab w:val="clear" w:pos="2160"/>
        </w:tabs>
        <w:spacing w:after="60"/>
        <w:ind w:left="1800" w:hanging="324"/>
      </w:pPr>
      <w:r w:rsidRPr="00BB5332">
        <w:t>REQ-2: Show user exact error message for invalid data input.</w:t>
      </w:r>
    </w:p>
    <w:p w14:paraId="1E4CFF06" w14:textId="050C24FB" w:rsidR="00626BAA" w:rsidRDefault="00945F8B" w:rsidP="009E7ECA">
      <w:pPr>
        <w:numPr>
          <w:ilvl w:val="2"/>
          <w:numId w:val="48"/>
        </w:numPr>
        <w:tabs>
          <w:tab w:val="clear" w:pos="2160"/>
        </w:tabs>
        <w:spacing w:after="120"/>
        <w:ind w:left="1800" w:hanging="324"/>
      </w:pPr>
      <w:r w:rsidRPr="00BB5332">
        <w:t>REQ-3: For vehicle registration renewal</w:t>
      </w:r>
      <w:r w:rsidR="007F481C" w:rsidRPr="00BB5332">
        <w:t>s</w:t>
      </w:r>
      <w:r w:rsidRPr="00BB5332">
        <w:t xml:space="preserve">, a vehicle cannot be renewed online if </w:t>
      </w:r>
      <w:r w:rsidR="007F481C" w:rsidRPr="00BB5332">
        <w:t xml:space="preserve">there are </w:t>
      </w:r>
      <w:r w:rsidRPr="00BB5332">
        <w:t>any vehicle or customer stops appl</w:t>
      </w:r>
      <w:r w:rsidR="007F481C" w:rsidRPr="00BB5332">
        <w:t>ied</w:t>
      </w:r>
      <w:r w:rsidRPr="00BB5332">
        <w:t xml:space="preserve"> to it</w:t>
      </w:r>
      <w:r w:rsidR="00626BAA">
        <w:t>.</w:t>
      </w:r>
    </w:p>
    <w:p w14:paraId="3C4FC5BE" w14:textId="2FF45B62" w:rsidR="00626BAA" w:rsidRPr="00BB5332" w:rsidRDefault="00626BAA" w:rsidP="009E7ECA">
      <w:pPr>
        <w:numPr>
          <w:ilvl w:val="2"/>
          <w:numId w:val="48"/>
        </w:numPr>
        <w:tabs>
          <w:tab w:val="clear" w:pos="2160"/>
        </w:tabs>
        <w:spacing w:after="120"/>
        <w:ind w:left="1800" w:hanging="324"/>
      </w:pPr>
      <w:r>
        <w:t>REQ-4: Provide the ability to accept partial and recurring payments.</w:t>
      </w:r>
    </w:p>
    <w:p w14:paraId="6C43538B" w14:textId="77777777" w:rsidR="00945F8B" w:rsidRPr="00BB5332" w:rsidRDefault="00945F8B" w:rsidP="005E0D21">
      <w:pPr>
        <w:numPr>
          <w:ilvl w:val="0"/>
          <w:numId w:val="40"/>
        </w:numPr>
        <w:spacing w:after="60"/>
      </w:pPr>
      <w:bookmarkStart w:id="38" w:name="_Toc439994689"/>
      <w:bookmarkStart w:id="39" w:name="_Toc26969071"/>
      <w:r w:rsidRPr="00BB5332">
        <w:t>Escrow Payment, Processing, and Reports</w:t>
      </w:r>
      <w:bookmarkEnd w:id="38"/>
      <w:bookmarkEnd w:id="39"/>
    </w:p>
    <w:p w14:paraId="6DE8E571" w14:textId="77777777" w:rsidR="00945F8B" w:rsidRPr="00BB5332" w:rsidRDefault="00945F8B" w:rsidP="005E0D21">
      <w:pPr>
        <w:numPr>
          <w:ilvl w:val="0"/>
          <w:numId w:val="49"/>
        </w:numPr>
        <w:spacing w:after="60"/>
        <w:ind w:left="1440"/>
      </w:pPr>
      <w:r w:rsidRPr="00BB5332">
        <w:t>Description and Priority</w:t>
      </w:r>
    </w:p>
    <w:p w14:paraId="1AB71A43" w14:textId="6B99575A" w:rsidR="00945F8B" w:rsidRPr="00BB5332" w:rsidRDefault="007F481C" w:rsidP="005E0D21">
      <w:pPr>
        <w:numPr>
          <w:ilvl w:val="2"/>
          <w:numId w:val="50"/>
        </w:numPr>
        <w:tabs>
          <w:tab w:val="clear" w:pos="2160"/>
        </w:tabs>
        <w:spacing w:after="60"/>
        <w:ind w:left="1800" w:hanging="324"/>
      </w:pPr>
      <w:r w:rsidRPr="00BB5332">
        <w:t>In the</w:t>
      </w:r>
      <w:r w:rsidR="00945F8B" w:rsidRPr="00BB5332">
        <w:t xml:space="preserve"> month</w:t>
      </w:r>
      <w:r w:rsidRPr="00BB5332">
        <w:t xml:space="preserve">s of </w:t>
      </w:r>
      <w:r w:rsidR="00945F8B" w:rsidRPr="00BB5332">
        <w:t>March and September, Vendor will provide files containing parcel and property tax information to escrow companies</w:t>
      </w:r>
      <w:r w:rsidR="009A1669" w:rsidRPr="00BB5332">
        <w:t xml:space="preserve">; </w:t>
      </w:r>
      <w:r w:rsidR="00945F8B" w:rsidRPr="00BB5332">
        <w:t>escrow companies will return the file with the parcels they would like to pay. Vendor will import the file from escrow companies to the online payment system and provide a page for escrow user to review the payment summary report. Once the escrow company is satisfied with the report, they will wire the payment and set the finalize payment indicator. A batch job will be running every ni</w:t>
      </w:r>
      <w:r w:rsidR="009A1669" w:rsidRPr="00BB5332">
        <w:t xml:space="preserve">ght to finalize escrow payment: that is, to </w:t>
      </w:r>
      <w:r w:rsidR="00945F8B" w:rsidRPr="00BB5332">
        <w:t xml:space="preserve">update the online system with the payment. </w:t>
      </w:r>
    </w:p>
    <w:p w14:paraId="7D7739B4" w14:textId="77777777" w:rsidR="00945F8B" w:rsidRPr="00BB5332" w:rsidRDefault="00945F8B" w:rsidP="005E0D21">
      <w:pPr>
        <w:numPr>
          <w:ilvl w:val="2"/>
          <w:numId w:val="50"/>
        </w:numPr>
        <w:tabs>
          <w:tab w:val="clear" w:pos="2160"/>
        </w:tabs>
        <w:spacing w:after="60"/>
        <w:ind w:left="1800" w:hanging="324"/>
      </w:pPr>
      <w:r w:rsidRPr="00BB5332">
        <w:t>Priority: High</w:t>
      </w:r>
    </w:p>
    <w:p w14:paraId="61EDA586" w14:textId="77777777" w:rsidR="00945F8B" w:rsidRPr="00BB5332" w:rsidRDefault="00945F8B" w:rsidP="005E0D21">
      <w:pPr>
        <w:numPr>
          <w:ilvl w:val="0"/>
          <w:numId w:val="49"/>
        </w:numPr>
        <w:spacing w:after="60"/>
        <w:ind w:left="1440"/>
      </w:pPr>
      <w:r w:rsidRPr="00BB5332">
        <w:t>Stimulus/Response Sequences</w:t>
      </w:r>
    </w:p>
    <w:p w14:paraId="74F3FEB0" w14:textId="74B909CF" w:rsidR="00945F8B" w:rsidRPr="00BB5332" w:rsidRDefault="00945F8B" w:rsidP="005E0D21">
      <w:pPr>
        <w:numPr>
          <w:ilvl w:val="2"/>
          <w:numId w:val="51"/>
        </w:numPr>
        <w:tabs>
          <w:tab w:val="clear" w:pos="2160"/>
        </w:tabs>
        <w:spacing w:after="60"/>
        <w:ind w:left="1800" w:hanging="324"/>
      </w:pPr>
      <w:r w:rsidRPr="00BB5332">
        <w:t xml:space="preserve">Once the escrow payment is finalized, and the money is wired, </w:t>
      </w:r>
      <w:r w:rsidR="000704F8">
        <w:t xml:space="preserve">the </w:t>
      </w:r>
      <w:r w:rsidRPr="00BB5332">
        <w:t>auditor can log</w:t>
      </w:r>
      <w:r w:rsidR="000704F8">
        <w:t xml:space="preserve"> </w:t>
      </w:r>
      <w:r w:rsidRPr="00BB5332">
        <w:t>in to the system to approve the payment</w:t>
      </w:r>
      <w:r w:rsidR="000704F8">
        <w:t>. D</w:t>
      </w:r>
      <w:r w:rsidRPr="00BB5332">
        <w:t>isbursement instruction will be sent to payment service to disburse payment from clearing account to counties.</w:t>
      </w:r>
    </w:p>
    <w:p w14:paraId="4F7E8D30" w14:textId="77777777" w:rsidR="00945F8B" w:rsidRPr="00BB5332" w:rsidRDefault="00945F8B" w:rsidP="005E0D21">
      <w:pPr>
        <w:numPr>
          <w:ilvl w:val="0"/>
          <w:numId w:val="49"/>
        </w:numPr>
        <w:spacing w:after="60"/>
        <w:ind w:left="1440"/>
      </w:pPr>
      <w:r w:rsidRPr="00BB5332">
        <w:t>Functional Requirements</w:t>
      </w:r>
    </w:p>
    <w:p w14:paraId="44FB4FF7" w14:textId="77777777" w:rsidR="00945F8B" w:rsidRPr="00BB5332" w:rsidRDefault="00945F8B" w:rsidP="005E0D21">
      <w:pPr>
        <w:numPr>
          <w:ilvl w:val="2"/>
          <w:numId w:val="52"/>
        </w:numPr>
        <w:tabs>
          <w:tab w:val="clear" w:pos="2160"/>
        </w:tabs>
        <w:spacing w:after="60"/>
        <w:ind w:left="1800" w:hanging="324"/>
      </w:pPr>
      <w:r w:rsidRPr="00BB5332">
        <w:t>REQ-1: Since large amount</w:t>
      </w:r>
      <w:r w:rsidR="00806C9A" w:rsidRPr="00BB5332">
        <w:t>s</w:t>
      </w:r>
      <w:r w:rsidRPr="00BB5332">
        <w:t xml:space="preserve"> of parcels are included in escrow payments, </w:t>
      </w:r>
      <w:proofErr w:type="gramStart"/>
      <w:r w:rsidRPr="00BB5332">
        <w:t>need</w:t>
      </w:r>
      <w:proofErr w:type="gramEnd"/>
      <w:r w:rsidRPr="00BB5332">
        <w:t xml:space="preserve"> to make sure performance of the application is not affected.</w:t>
      </w:r>
    </w:p>
    <w:p w14:paraId="78379549" w14:textId="77777777" w:rsidR="00945F8B" w:rsidRPr="00BB5332" w:rsidRDefault="00945F8B" w:rsidP="005E0D21">
      <w:pPr>
        <w:numPr>
          <w:ilvl w:val="2"/>
          <w:numId w:val="52"/>
        </w:numPr>
        <w:tabs>
          <w:tab w:val="clear" w:pos="2160"/>
        </w:tabs>
        <w:spacing w:after="120"/>
        <w:ind w:left="1800" w:hanging="324"/>
      </w:pPr>
      <w:r w:rsidRPr="00BB5332">
        <w:t>REQ-2: Escrow payment</w:t>
      </w:r>
      <w:r w:rsidR="00806C9A" w:rsidRPr="00BB5332">
        <w:t>s</w:t>
      </w:r>
      <w:r w:rsidRPr="00BB5332">
        <w:t xml:space="preserve"> need to be processed </w:t>
      </w:r>
      <w:r w:rsidR="006D204F" w:rsidRPr="00BB5332">
        <w:t>according to schedule</w:t>
      </w:r>
      <w:r w:rsidRPr="00BB5332">
        <w:t>.</w:t>
      </w:r>
    </w:p>
    <w:p w14:paraId="07671A91" w14:textId="77777777" w:rsidR="004746AD" w:rsidRDefault="00945F8B" w:rsidP="005E0D21">
      <w:pPr>
        <w:numPr>
          <w:ilvl w:val="0"/>
          <w:numId w:val="40"/>
        </w:numPr>
        <w:spacing w:after="60"/>
      </w:pPr>
      <w:bookmarkStart w:id="40" w:name="_Toc26969072"/>
      <w:r w:rsidRPr="00BB5332">
        <w:t>Portfolio Payments</w:t>
      </w:r>
    </w:p>
    <w:p w14:paraId="1972E8B2" w14:textId="77777777" w:rsidR="004746AD" w:rsidRDefault="00945F8B" w:rsidP="005E0D21">
      <w:pPr>
        <w:numPr>
          <w:ilvl w:val="0"/>
          <w:numId w:val="53"/>
        </w:numPr>
        <w:spacing w:after="60"/>
        <w:ind w:left="1440"/>
      </w:pPr>
      <w:r w:rsidRPr="00BB5332">
        <w:t>Description and Priority</w:t>
      </w:r>
    </w:p>
    <w:p w14:paraId="6855BB18" w14:textId="77777777" w:rsidR="004746AD" w:rsidRDefault="00945F8B" w:rsidP="005E0D21">
      <w:pPr>
        <w:numPr>
          <w:ilvl w:val="2"/>
          <w:numId w:val="54"/>
        </w:numPr>
        <w:tabs>
          <w:tab w:val="clear" w:pos="2160"/>
        </w:tabs>
        <w:spacing w:after="60"/>
        <w:ind w:left="1800" w:hanging="324"/>
      </w:pPr>
      <w:r w:rsidRPr="00BB5332">
        <w:t>Allow those users with multiple properties to group their properties together and make payment.</w:t>
      </w:r>
    </w:p>
    <w:p w14:paraId="3BF77E08" w14:textId="77777777" w:rsidR="00945F8B" w:rsidRPr="00BB5332" w:rsidRDefault="00945F8B" w:rsidP="005E0D21">
      <w:pPr>
        <w:numPr>
          <w:ilvl w:val="2"/>
          <w:numId w:val="54"/>
        </w:numPr>
        <w:tabs>
          <w:tab w:val="clear" w:pos="2160"/>
        </w:tabs>
        <w:spacing w:after="60"/>
        <w:ind w:left="1800" w:hanging="324"/>
      </w:pPr>
      <w:r w:rsidRPr="00BB5332">
        <w:t>Priority: High</w:t>
      </w:r>
    </w:p>
    <w:p w14:paraId="20AACB7B" w14:textId="77777777" w:rsidR="00945F8B" w:rsidRPr="00BB5332" w:rsidRDefault="00945F8B" w:rsidP="005E0D21">
      <w:pPr>
        <w:numPr>
          <w:ilvl w:val="0"/>
          <w:numId w:val="53"/>
        </w:numPr>
        <w:spacing w:after="60"/>
        <w:ind w:left="1440"/>
      </w:pPr>
      <w:r w:rsidRPr="00BB5332">
        <w:t>Stimulus/Response Sequences</w:t>
      </w:r>
    </w:p>
    <w:p w14:paraId="534CE79A" w14:textId="77777777" w:rsidR="00945F8B" w:rsidRPr="00BB5332" w:rsidRDefault="00945F8B" w:rsidP="005E0D21">
      <w:pPr>
        <w:numPr>
          <w:ilvl w:val="2"/>
          <w:numId w:val="55"/>
        </w:numPr>
        <w:tabs>
          <w:tab w:val="clear" w:pos="2160"/>
        </w:tabs>
        <w:spacing w:after="60"/>
        <w:ind w:left="1800" w:hanging="324"/>
      </w:pPr>
      <w:r w:rsidRPr="00BB5332">
        <w:t xml:space="preserve">After </w:t>
      </w:r>
      <w:proofErr w:type="gramStart"/>
      <w:r w:rsidRPr="00BB5332">
        <w:t>user</w:t>
      </w:r>
      <w:proofErr w:type="gramEnd"/>
      <w:r w:rsidRPr="00BB5332">
        <w:t xml:space="preserve"> authorizes payment, the system will send a payment transaction along w</w:t>
      </w:r>
      <w:r w:rsidR="009A1669" w:rsidRPr="00BB5332">
        <w:t>ith disbursement instruction to</w:t>
      </w:r>
      <w:r w:rsidRPr="00BB5332">
        <w:t xml:space="preserve"> Vendor Payment Service and generate an order # to track the order, a</w:t>
      </w:r>
      <w:r w:rsidR="009A1669" w:rsidRPr="00BB5332">
        <w:t xml:space="preserve"> </w:t>
      </w:r>
      <w:r w:rsidRPr="00BB5332">
        <w:t>payment receipt will be sent to user through email if email address is provided.</w:t>
      </w:r>
    </w:p>
    <w:p w14:paraId="485DE872" w14:textId="77777777" w:rsidR="00945F8B" w:rsidRPr="00BB5332" w:rsidRDefault="00945F8B" w:rsidP="005E0D21">
      <w:pPr>
        <w:numPr>
          <w:ilvl w:val="0"/>
          <w:numId w:val="53"/>
        </w:numPr>
        <w:spacing w:after="60"/>
        <w:ind w:left="1440"/>
      </w:pPr>
      <w:r w:rsidRPr="00BB5332">
        <w:t>Functional Requirements</w:t>
      </w:r>
    </w:p>
    <w:p w14:paraId="55AB2DA9" w14:textId="77777777" w:rsidR="00945F8B" w:rsidRDefault="00945F8B" w:rsidP="005E0D21">
      <w:pPr>
        <w:numPr>
          <w:ilvl w:val="2"/>
          <w:numId w:val="56"/>
        </w:numPr>
        <w:tabs>
          <w:tab w:val="clear" w:pos="2160"/>
        </w:tabs>
        <w:spacing w:after="120"/>
        <w:ind w:left="1800" w:hanging="324"/>
      </w:pPr>
      <w:r w:rsidRPr="00BB5332">
        <w:t xml:space="preserve">REQ-1: Since large </w:t>
      </w:r>
      <w:proofErr w:type="gramStart"/>
      <w:r w:rsidRPr="00BB5332">
        <w:t>amount</w:t>
      </w:r>
      <w:proofErr w:type="gramEnd"/>
      <w:r w:rsidRPr="00BB5332">
        <w:t xml:space="preserve"> of parcels are included in </w:t>
      </w:r>
      <w:r w:rsidR="007C646A">
        <w:t>P</w:t>
      </w:r>
      <w:r w:rsidRPr="00BB5332">
        <w:t xml:space="preserve">ortfolio </w:t>
      </w:r>
      <w:r w:rsidR="007C646A">
        <w:t>P</w:t>
      </w:r>
      <w:r w:rsidRPr="00BB5332">
        <w:t xml:space="preserve">ayments, </w:t>
      </w:r>
      <w:proofErr w:type="gramStart"/>
      <w:r w:rsidRPr="00BB5332">
        <w:t>need</w:t>
      </w:r>
      <w:proofErr w:type="gramEnd"/>
      <w:r w:rsidRPr="00BB5332">
        <w:t xml:space="preserve"> to make sure performance of the application is not affected.</w:t>
      </w:r>
    </w:p>
    <w:p w14:paraId="23039AD7" w14:textId="77777777" w:rsidR="00AC29F0" w:rsidRDefault="00B6205F" w:rsidP="005E0D21">
      <w:pPr>
        <w:numPr>
          <w:ilvl w:val="0"/>
          <w:numId w:val="40"/>
        </w:numPr>
        <w:spacing w:after="60"/>
      </w:pPr>
      <w:r>
        <w:lastRenderedPageBreak/>
        <w:t>Tax Sale Subsequent Pay</w:t>
      </w:r>
      <w:r w:rsidR="00CA7CEF">
        <w:t>me</w:t>
      </w:r>
      <w:r>
        <w:t>nts</w:t>
      </w:r>
    </w:p>
    <w:p w14:paraId="5C57F9E7" w14:textId="77777777" w:rsidR="00AC29F0" w:rsidRDefault="00B6205F" w:rsidP="005E0D21">
      <w:pPr>
        <w:numPr>
          <w:ilvl w:val="0"/>
          <w:numId w:val="57"/>
        </w:numPr>
        <w:spacing w:after="60"/>
        <w:ind w:left="1440"/>
      </w:pPr>
      <w:r>
        <w:t>Description and Priority</w:t>
      </w:r>
    </w:p>
    <w:p w14:paraId="361AFDEB" w14:textId="77777777" w:rsidR="00B6205F" w:rsidRDefault="00B6205F" w:rsidP="005E0D21">
      <w:pPr>
        <w:numPr>
          <w:ilvl w:val="2"/>
          <w:numId w:val="58"/>
        </w:numPr>
        <w:tabs>
          <w:tab w:val="clear" w:pos="2160"/>
        </w:tabs>
        <w:spacing w:after="60"/>
        <w:ind w:left="1800" w:hanging="324"/>
      </w:pPr>
      <w:r>
        <w:t xml:space="preserve">Group parcels for registered users according to their assigned state-wide bidder number </w:t>
      </w:r>
      <w:r w:rsidRPr="00BB5332">
        <w:t>and make payment.</w:t>
      </w:r>
    </w:p>
    <w:p w14:paraId="448BE288" w14:textId="77777777" w:rsidR="00AC29F0" w:rsidRDefault="00B6205F" w:rsidP="005E0D21">
      <w:pPr>
        <w:numPr>
          <w:ilvl w:val="2"/>
          <w:numId w:val="58"/>
        </w:numPr>
        <w:tabs>
          <w:tab w:val="clear" w:pos="2160"/>
        </w:tabs>
        <w:spacing w:after="60"/>
        <w:ind w:left="1800" w:hanging="324"/>
      </w:pPr>
      <w:r>
        <w:t>Priority: High</w:t>
      </w:r>
    </w:p>
    <w:p w14:paraId="457E6428" w14:textId="77777777" w:rsidR="00B6205F" w:rsidRPr="00BB5332" w:rsidRDefault="00B6205F" w:rsidP="005E0D21">
      <w:pPr>
        <w:numPr>
          <w:ilvl w:val="0"/>
          <w:numId w:val="57"/>
        </w:numPr>
        <w:spacing w:after="60"/>
        <w:ind w:left="1440"/>
      </w:pPr>
      <w:r w:rsidRPr="00BB5332">
        <w:t>Stimulus/Response Sequences</w:t>
      </w:r>
    </w:p>
    <w:p w14:paraId="1CD529D3" w14:textId="77777777" w:rsidR="00AC29F0" w:rsidRDefault="00B6205F" w:rsidP="005E0D21">
      <w:pPr>
        <w:numPr>
          <w:ilvl w:val="2"/>
          <w:numId w:val="59"/>
        </w:numPr>
        <w:tabs>
          <w:tab w:val="clear" w:pos="2160"/>
        </w:tabs>
        <w:spacing w:after="60"/>
        <w:ind w:left="1800" w:hanging="324"/>
      </w:pPr>
      <w:r w:rsidRPr="00BB5332">
        <w:t xml:space="preserve">After </w:t>
      </w:r>
      <w:proofErr w:type="gramStart"/>
      <w:r w:rsidRPr="00BB5332">
        <w:t>user</w:t>
      </w:r>
      <w:proofErr w:type="gramEnd"/>
      <w:r w:rsidRPr="00BB5332">
        <w:t xml:space="preserve"> authorizes payment, the system will send a payment transaction along with disbursement instruction to Vendor Payment Service and generate an order # to track the order, a payment receipt will be sent to user through email if email address is provided.</w:t>
      </w:r>
    </w:p>
    <w:p w14:paraId="38B24E95" w14:textId="77777777" w:rsidR="00B6205F" w:rsidRPr="00BB5332" w:rsidRDefault="00B6205F" w:rsidP="005E0D21">
      <w:pPr>
        <w:numPr>
          <w:ilvl w:val="0"/>
          <w:numId w:val="57"/>
        </w:numPr>
        <w:spacing w:after="60"/>
        <w:ind w:left="1440"/>
      </w:pPr>
      <w:r w:rsidRPr="00BB5332">
        <w:t>Functional Requirements</w:t>
      </w:r>
    </w:p>
    <w:p w14:paraId="2B7D762F" w14:textId="77777777" w:rsidR="00B6205F" w:rsidRDefault="00B6205F" w:rsidP="00B25F88">
      <w:pPr>
        <w:numPr>
          <w:ilvl w:val="2"/>
          <w:numId w:val="60"/>
        </w:numPr>
        <w:tabs>
          <w:tab w:val="clear" w:pos="2160"/>
        </w:tabs>
        <w:spacing w:after="120"/>
        <w:ind w:left="1814" w:hanging="331"/>
      </w:pPr>
      <w:r w:rsidRPr="00BB5332">
        <w:t xml:space="preserve">REQ-1: Since large amount of parcels </w:t>
      </w:r>
      <w:r w:rsidR="007C646A">
        <w:t>could be</w:t>
      </w:r>
      <w:r w:rsidRPr="00BB5332">
        <w:t xml:space="preserve"> included in </w:t>
      </w:r>
      <w:r w:rsidR="007C646A">
        <w:t>Tax Sale Subsequent</w:t>
      </w:r>
      <w:r w:rsidRPr="00BB5332">
        <w:t xml:space="preserve"> </w:t>
      </w:r>
      <w:r w:rsidR="007C646A">
        <w:t>P</w:t>
      </w:r>
      <w:r w:rsidRPr="00BB5332">
        <w:t xml:space="preserve">ayments, </w:t>
      </w:r>
      <w:proofErr w:type="gramStart"/>
      <w:r w:rsidRPr="00BB5332">
        <w:t>need</w:t>
      </w:r>
      <w:proofErr w:type="gramEnd"/>
      <w:r w:rsidRPr="00BB5332">
        <w:t xml:space="preserve"> to make sure performance of the application is not affected.</w:t>
      </w:r>
    </w:p>
    <w:p w14:paraId="072BAA91" w14:textId="77777777" w:rsidR="00945F8B" w:rsidRPr="00BB5332" w:rsidRDefault="00945F8B" w:rsidP="005E0D21">
      <w:pPr>
        <w:numPr>
          <w:ilvl w:val="0"/>
          <w:numId w:val="40"/>
        </w:numPr>
        <w:spacing w:after="60"/>
      </w:pPr>
      <w:r w:rsidRPr="00BB5332">
        <w:t>County Data Input and Output</w:t>
      </w:r>
    </w:p>
    <w:p w14:paraId="313B26B6" w14:textId="77777777" w:rsidR="00610712" w:rsidRDefault="00945F8B">
      <w:pPr>
        <w:numPr>
          <w:ilvl w:val="0"/>
          <w:numId w:val="61"/>
        </w:numPr>
        <w:spacing w:after="60"/>
        <w:ind w:left="1440"/>
      </w:pPr>
      <w:r w:rsidRPr="00BB5332">
        <w:t>Description and Priority</w:t>
      </w:r>
    </w:p>
    <w:p w14:paraId="4548EA23" w14:textId="77777777" w:rsidR="00A83C4E" w:rsidRDefault="00945F8B" w:rsidP="005E0D21">
      <w:pPr>
        <w:numPr>
          <w:ilvl w:val="2"/>
          <w:numId w:val="62"/>
        </w:numPr>
        <w:tabs>
          <w:tab w:val="clear" w:pos="2160"/>
        </w:tabs>
        <w:spacing w:after="60"/>
        <w:ind w:left="1800" w:hanging="324"/>
      </w:pPr>
      <w:r w:rsidRPr="00BB5332">
        <w:t>Vendor will import tax files from counties and export payments made through the system daily.</w:t>
      </w:r>
    </w:p>
    <w:p w14:paraId="194B0846" w14:textId="77777777" w:rsidR="00945F8B" w:rsidRPr="00BB5332" w:rsidRDefault="00945F8B" w:rsidP="005E0D21">
      <w:pPr>
        <w:numPr>
          <w:ilvl w:val="2"/>
          <w:numId w:val="62"/>
        </w:numPr>
        <w:tabs>
          <w:tab w:val="clear" w:pos="2160"/>
        </w:tabs>
        <w:spacing w:after="60"/>
        <w:ind w:left="1800" w:hanging="324"/>
      </w:pPr>
      <w:r w:rsidRPr="00BB5332">
        <w:t>Priority: High</w:t>
      </w:r>
    </w:p>
    <w:p w14:paraId="6E892AD0" w14:textId="77777777" w:rsidR="00945F8B" w:rsidRPr="00BB5332" w:rsidRDefault="00945F8B" w:rsidP="005E0D21">
      <w:pPr>
        <w:numPr>
          <w:ilvl w:val="0"/>
          <w:numId w:val="61"/>
        </w:numPr>
        <w:spacing w:after="60"/>
        <w:ind w:left="1440"/>
      </w:pPr>
      <w:r w:rsidRPr="00BB5332">
        <w:t>Stimulus/Response Sequences</w:t>
      </w:r>
    </w:p>
    <w:p w14:paraId="1F3C4F0C" w14:textId="77777777" w:rsidR="00945F8B" w:rsidRPr="00BB5332" w:rsidRDefault="00945F8B" w:rsidP="005E0D21">
      <w:pPr>
        <w:numPr>
          <w:ilvl w:val="2"/>
          <w:numId w:val="63"/>
        </w:numPr>
        <w:tabs>
          <w:tab w:val="clear" w:pos="2160"/>
        </w:tabs>
        <w:spacing w:after="60"/>
        <w:ind w:left="1800" w:hanging="324"/>
      </w:pPr>
      <w:r w:rsidRPr="00BB5332">
        <w:t xml:space="preserve">Tax data in the online payment system will be in sync with those in the county system with some </w:t>
      </w:r>
      <w:proofErr w:type="gramStart"/>
      <w:r w:rsidRPr="00BB5332">
        <w:t>delay</w:t>
      </w:r>
      <w:proofErr w:type="gramEnd"/>
      <w:r w:rsidRPr="00BB5332">
        <w:t>.</w:t>
      </w:r>
    </w:p>
    <w:p w14:paraId="67B13EF9" w14:textId="77777777" w:rsidR="00945F8B" w:rsidRPr="00BB5332" w:rsidRDefault="00945F8B" w:rsidP="005E0D21">
      <w:pPr>
        <w:numPr>
          <w:ilvl w:val="0"/>
          <w:numId w:val="61"/>
        </w:numPr>
        <w:spacing w:after="60"/>
        <w:ind w:left="1440"/>
      </w:pPr>
      <w:r w:rsidRPr="00BB5332">
        <w:t>Functional Requirements</w:t>
      </w:r>
    </w:p>
    <w:p w14:paraId="15C9B877" w14:textId="77777777" w:rsidR="00610712" w:rsidRDefault="00945F8B">
      <w:pPr>
        <w:numPr>
          <w:ilvl w:val="2"/>
          <w:numId w:val="64"/>
        </w:numPr>
        <w:tabs>
          <w:tab w:val="clear" w:pos="2160"/>
        </w:tabs>
        <w:spacing w:after="120"/>
        <w:ind w:left="1814" w:hanging="331"/>
      </w:pPr>
      <w:r w:rsidRPr="00BB5332">
        <w:t>REQ-1: Both import and export files need to follow file format specifications</w:t>
      </w:r>
      <w:r w:rsidR="009A1669" w:rsidRPr="00BB5332">
        <w:t>, as set forth by exi</w:t>
      </w:r>
      <w:r w:rsidR="00CA7CEF">
        <w:t>sting county computer software.</w:t>
      </w:r>
    </w:p>
    <w:p w14:paraId="76B6772F" w14:textId="04691BAD" w:rsidR="00610712" w:rsidRPr="007D0A36" w:rsidRDefault="00B25F88">
      <w:pPr>
        <w:numPr>
          <w:ilvl w:val="0"/>
          <w:numId w:val="40"/>
        </w:numPr>
        <w:spacing w:after="60"/>
      </w:pPr>
      <w:r w:rsidRPr="007D0A36">
        <w:t>In Office Payments (IOP)</w:t>
      </w:r>
    </w:p>
    <w:p w14:paraId="51072AA1" w14:textId="77777777" w:rsidR="00610712" w:rsidRPr="007D0A36" w:rsidRDefault="00B25F88">
      <w:pPr>
        <w:numPr>
          <w:ilvl w:val="0"/>
          <w:numId w:val="66"/>
        </w:numPr>
        <w:spacing w:after="60"/>
        <w:ind w:left="1440"/>
      </w:pPr>
      <w:r w:rsidRPr="007D0A36">
        <w:t>Description and Priority</w:t>
      </w:r>
    </w:p>
    <w:p w14:paraId="31ED43B5" w14:textId="00AB87CC" w:rsidR="00610712" w:rsidRDefault="00B25F88" w:rsidP="00626BAA">
      <w:pPr>
        <w:numPr>
          <w:ilvl w:val="2"/>
          <w:numId w:val="104"/>
        </w:numPr>
        <w:tabs>
          <w:tab w:val="clear" w:pos="2160"/>
        </w:tabs>
        <w:spacing w:after="60"/>
        <w:ind w:left="1800" w:hanging="324"/>
      </w:pPr>
      <w:r w:rsidRPr="007D0A36">
        <w:t xml:space="preserve">Allows </w:t>
      </w:r>
      <w:r w:rsidR="007D0A36" w:rsidRPr="001C2CC3">
        <w:t>ICTEA</w:t>
      </w:r>
      <w:r w:rsidR="007D0A36">
        <w:t xml:space="preserve"> </w:t>
      </w:r>
      <w:r w:rsidRPr="007D0A36">
        <w:t>counties to u</w:t>
      </w:r>
      <w:r w:rsidR="00437D17" w:rsidRPr="007D0A36">
        <w:t>tilize</w:t>
      </w:r>
      <w:r w:rsidR="005C217B" w:rsidRPr="007D0A36">
        <w:t xml:space="preserve"> </w:t>
      </w:r>
      <w:proofErr w:type="spellStart"/>
      <w:r w:rsidR="005C217B" w:rsidRPr="007D0A36">
        <w:t>PinPad</w:t>
      </w:r>
      <w:proofErr w:type="spellEnd"/>
      <w:r w:rsidRPr="007D0A36">
        <w:t xml:space="preserve"> devic</w:t>
      </w:r>
      <w:r w:rsidR="00437D17" w:rsidRPr="007D0A36">
        <w:t>es</w:t>
      </w:r>
      <w:r w:rsidRPr="007D0A36">
        <w:t xml:space="preserve"> for customers to make payments with credit and debit cards.</w:t>
      </w:r>
    </w:p>
    <w:p w14:paraId="6ADD7832" w14:textId="77777777" w:rsidR="00CD4313" w:rsidRPr="007D0A36" w:rsidRDefault="00CD4313" w:rsidP="00CD4313">
      <w:pPr>
        <w:numPr>
          <w:ilvl w:val="2"/>
          <w:numId w:val="104"/>
        </w:numPr>
        <w:tabs>
          <w:tab w:val="clear" w:pos="2160"/>
        </w:tabs>
        <w:spacing w:after="60"/>
        <w:ind w:left="1800" w:hanging="324"/>
      </w:pPr>
      <w:r w:rsidRPr="001C2CC3">
        <w:t>Support personnel</w:t>
      </w:r>
      <w:r>
        <w:t xml:space="preserve"> </w:t>
      </w:r>
      <w:r w:rsidRPr="00CD4313">
        <w:t>can</w:t>
      </w:r>
      <w:r w:rsidRPr="007D0A36">
        <w:t xml:space="preserve"> search payments and view details.</w:t>
      </w:r>
    </w:p>
    <w:p w14:paraId="764B4BF2" w14:textId="37FFFC50" w:rsidR="00610712" w:rsidRDefault="00B25F88">
      <w:pPr>
        <w:numPr>
          <w:ilvl w:val="2"/>
          <w:numId w:val="104"/>
        </w:numPr>
        <w:tabs>
          <w:tab w:val="clear" w:pos="2160"/>
        </w:tabs>
        <w:spacing w:after="60"/>
        <w:ind w:left="1800" w:hanging="324"/>
      </w:pPr>
      <w:r>
        <w:t>Priority: High</w:t>
      </w:r>
    </w:p>
    <w:p w14:paraId="41AD70E9" w14:textId="77777777" w:rsidR="00610712" w:rsidRDefault="00B25F88">
      <w:pPr>
        <w:numPr>
          <w:ilvl w:val="0"/>
          <w:numId w:val="66"/>
        </w:numPr>
        <w:spacing w:after="60"/>
        <w:ind w:left="1440"/>
      </w:pPr>
      <w:r>
        <w:t>Stimulus/Response Sequences</w:t>
      </w:r>
    </w:p>
    <w:p w14:paraId="35D166FF" w14:textId="78B43AF5" w:rsidR="00610712" w:rsidRDefault="00B25F88">
      <w:pPr>
        <w:numPr>
          <w:ilvl w:val="2"/>
          <w:numId w:val="105"/>
        </w:numPr>
        <w:tabs>
          <w:tab w:val="clear" w:pos="2160"/>
        </w:tabs>
        <w:spacing w:after="60"/>
        <w:ind w:left="1800" w:hanging="324"/>
      </w:pPr>
      <w:r>
        <w:t xml:space="preserve">After </w:t>
      </w:r>
      <w:proofErr w:type="gramStart"/>
      <w:r>
        <w:t>user</w:t>
      </w:r>
      <w:proofErr w:type="gramEnd"/>
      <w:r>
        <w:t xml:space="preserve"> authorizes payment, the system will send a payment transaction along with disbursement instructions to Vendor payment service and generate an order # to track the order. A payment receipt will be sent to the payor </w:t>
      </w:r>
      <w:proofErr w:type="gramStart"/>
      <w:r>
        <w:t>through</w:t>
      </w:r>
      <w:proofErr w:type="gramEnd"/>
      <w:r>
        <w:t xml:space="preserve"> email if an email address is provided.</w:t>
      </w:r>
    </w:p>
    <w:p w14:paraId="3D6921FF" w14:textId="77777777" w:rsidR="00610712" w:rsidRDefault="00B25F88">
      <w:pPr>
        <w:numPr>
          <w:ilvl w:val="0"/>
          <w:numId w:val="66"/>
        </w:numPr>
        <w:spacing w:after="60"/>
        <w:ind w:left="1440"/>
      </w:pPr>
      <w:r>
        <w:t>Functional Requirements</w:t>
      </w:r>
    </w:p>
    <w:p w14:paraId="1A71A19E" w14:textId="3468EAAF" w:rsidR="00943356" w:rsidRPr="00943356" w:rsidRDefault="00B25F88" w:rsidP="00943356">
      <w:pPr>
        <w:numPr>
          <w:ilvl w:val="2"/>
          <w:numId w:val="106"/>
        </w:numPr>
        <w:tabs>
          <w:tab w:val="clear" w:pos="2160"/>
        </w:tabs>
        <w:spacing w:after="360"/>
        <w:ind w:left="1814" w:hanging="331"/>
      </w:pPr>
      <w:proofErr w:type="gramStart"/>
      <w:r>
        <w:t>REQ-</w:t>
      </w:r>
      <w:r w:rsidR="00281381">
        <w:t>1</w:t>
      </w:r>
      <w:r>
        <w:t>: Show</w:t>
      </w:r>
      <w:proofErr w:type="gramEnd"/>
      <w:r>
        <w:t xml:space="preserve"> user exact message for invalid data input.</w:t>
      </w:r>
    </w:p>
    <w:p w14:paraId="1A9ADD84" w14:textId="77777777" w:rsidR="00A83C4E" w:rsidRPr="00CA7CEF" w:rsidRDefault="00945F8B" w:rsidP="005E0D21">
      <w:pPr>
        <w:pStyle w:val="Heading2"/>
        <w:numPr>
          <w:ilvl w:val="0"/>
          <w:numId w:val="27"/>
        </w:numPr>
        <w:tabs>
          <w:tab w:val="clear" w:pos="4320"/>
        </w:tabs>
        <w:spacing w:after="120"/>
        <w:ind w:hanging="720"/>
        <w:rPr>
          <w:b/>
        </w:rPr>
      </w:pPr>
      <w:r w:rsidRPr="00966F48">
        <w:rPr>
          <w:b/>
        </w:rPr>
        <w:t>External Interface Requirements</w:t>
      </w:r>
      <w:bookmarkStart w:id="41" w:name="_Toc26969073"/>
      <w:bookmarkEnd w:id="35"/>
      <w:bookmarkEnd w:id="40"/>
    </w:p>
    <w:p w14:paraId="4230D0A4" w14:textId="77777777" w:rsidR="00945F8B" w:rsidRPr="00BB5332" w:rsidRDefault="00945F8B" w:rsidP="005E0D21">
      <w:pPr>
        <w:numPr>
          <w:ilvl w:val="0"/>
          <w:numId w:val="65"/>
        </w:numPr>
        <w:spacing w:after="60"/>
      </w:pPr>
      <w:r w:rsidRPr="00BB5332">
        <w:t>User Interfaces</w:t>
      </w:r>
      <w:bookmarkEnd w:id="41"/>
    </w:p>
    <w:p w14:paraId="65C10C8D" w14:textId="77777777" w:rsidR="00610712" w:rsidRDefault="00945F8B">
      <w:pPr>
        <w:numPr>
          <w:ilvl w:val="0"/>
          <w:numId w:val="103"/>
        </w:numPr>
        <w:spacing w:after="120"/>
        <w:ind w:left="1440"/>
      </w:pPr>
      <w:r w:rsidRPr="00BB5332">
        <w:t>Please refer to the existing website (</w:t>
      </w:r>
      <w:hyperlink r:id="rId20" w:history="1">
        <w:r w:rsidR="009B42EB" w:rsidRPr="003258A4">
          <w:rPr>
            <w:rStyle w:val="Hyperlink"/>
          </w:rPr>
          <w:t>www.iowatreasurers.org</w:t>
        </w:r>
      </w:hyperlink>
      <w:r w:rsidR="009B42EB">
        <w:t>)</w:t>
      </w:r>
      <w:r w:rsidRPr="00BB5332">
        <w:t xml:space="preserve"> and the Training Manual for all user interfaces.</w:t>
      </w:r>
    </w:p>
    <w:p w14:paraId="3A0B696B" w14:textId="77777777" w:rsidR="00945F8B" w:rsidRPr="00BB5332" w:rsidRDefault="00945F8B" w:rsidP="005E0D21">
      <w:pPr>
        <w:numPr>
          <w:ilvl w:val="0"/>
          <w:numId w:val="65"/>
        </w:numPr>
        <w:spacing w:after="60"/>
      </w:pPr>
      <w:bookmarkStart w:id="42" w:name="_Toc439994684"/>
      <w:bookmarkStart w:id="43" w:name="_Toc26969074"/>
      <w:r w:rsidRPr="00BB5332">
        <w:lastRenderedPageBreak/>
        <w:t>Hardware Interfaces</w:t>
      </w:r>
      <w:bookmarkEnd w:id="42"/>
      <w:bookmarkEnd w:id="43"/>
    </w:p>
    <w:p w14:paraId="62D812CC" w14:textId="77777777" w:rsidR="00945F8B" w:rsidRPr="00BB5332" w:rsidRDefault="00945F8B" w:rsidP="005E0D21">
      <w:pPr>
        <w:numPr>
          <w:ilvl w:val="0"/>
          <w:numId w:val="67"/>
        </w:numPr>
        <w:spacing w:after="120"/>
        <w:ind w:left="1440"/>
      </w:pPr>
      <w:r w:rsidRPr="00BB5332">
        <w:t>Please refer to Appendix B: System Architect Diagram.</w:t>
      </w:r>
    </w:p>
    <w:p w14:paraId="16560FA7" w14:textId="77777777" w:rsidR="00945F8B" w:rsidRPr="00BB5332" w:rsidRDefault="00945F8B" w:rsidP="005E0D21">
      <w:pPr>
        <w:numPr>
          <w:ilvl w:val="0"/>
          <w:numId w:val="65"/>
        </w:numPr>
        <w:spacing w:after="60"/>
      </w:pPr>
      <w:bookmarkStart w:id="44" w:name="_Toc439994685"/>
      <w:bookmarkStart w:id="45" w:name="_Toc26969075"/>
      <w:r w:rsidRPr="00BB5332">
        <w:t>Software Interfaces</w:t>
      </w:r>
      <w:bookmarkEnd w:id="44"/>
      <w:bookmarkEnd w:id="45"/>
    </w:p>
    <w:p w14:paraId="7EA33096" w14:textId="77777777" w:rsidR="00945F8B" w:rsidRPr="00BB5332" w:rsidRDefault="00945F8B" w:rsidP="005E0D21">
      <w:pPr>
        <w:numPr>
          <w:ilvl w:val="0"/>
          <w:numId w:val="68"/>
        </w:numPr>
        <w:spacing w:after="120"/>
        <w:ind w:left="1440"/>
      </w:pPr>
      <w:r w:rsidRPr="00BB5332">
        <w:t>Please refer to Appendix C: Logical Architect Diagram.</w:t>
      </w:r>
    </w:p>
    <w:p w14:paraId="558BF02A" w14:textId="77777777" w:rsidR="00945F8B" w:rsidRPr="00BB5332" w:rsidRDefault="00945F8B" w:rsidP="005E0D21">
      <w:pPr>
        <w:numPr>
          <w:ilvl w:val="0"/>
          <w:numId w:val="65"/>
        </w:numPr>
        <w:spacing w:after="60"/>
      </w:pPr>
      <w:bookmarkStart w:id="46" w:name="_Toc439994686"/>
      <w:bookmarkStart w:id="47" w:name="_Toc26969076"/>
      <w:r w:rsidRPr="00BB5332">
        <w:t>Communications Interfaces</w:t>
      </w:r>
      <w:bookmarkEnd w:id="46"/>
      <w:bookmarkEnd w:id="47"/>
    </w:p>
    <w:p w14:paraId="748956E4" w14:textId="77777777" w:rsidR="00945F8B" w:rsidRDefault="00945F8B" w:rsidP="00AE4A9B">
      <w:pPr>
        <w:numPr>
          <w:ilvl w:val="0"/>
          <w:numId w:val="69"/>
        </w:numPr>
        <w:spacing w:after="360"/>
        <w:ind w:left="1440"/>
      </w:pPr>
      <w:r w:rsidRPr="00BB5332">
        <w:t>Due to the nature of credit cards and other personal sensitive information, the communication protocol will be https.</w:t>
      </w:r>
    </w:p>
    <w:p w14:paraId="53D76EA6" w14:textId="77777777" w:rsidR="00945F8B" w:rsidRPr="00966F48" w:rsidRDefault="00945F8B" w:rsidP="005E0D21">
      <w:pPr>
        <w:pStyle w:val="Heading2"/>
        <w:numPr>
          <w:ilvl w:val="0"/>
          <w:numId w:val="27"/>
        </w:numPr>
        <w:tabs>
          <w:tab w:val="clear" w:pos="4320"/>
        </w:tabs>
        <w:spacing w:after="120"/>
        <w:ind w:hanging="720"/>
        <w:rPr>
          <w:b/>
        </w:rPr>
      </w:pPr>
      <w:bookmarkStart w:id="48" w:name="_Toc26969077"/>
      <w:bookmarkStart w:id="49" w:name="_Toc439994690"/>
      <w:r w:rsidRPr="00966F48">
        <w:rPr>
          <w:b/>
        </w:rPr>
        <w:t>Other Nonfunctional Requirements</w:t>
      </w:r>
      <w:bookmarkEnd w:id="48"/>
    </w:p>
    <w:p w14:paraId="0ABCC008" w14:textId="77777777" w:rsidR="00945F8B" w:rsidRPr="00BB5332" w:rsidRDefault="00945F8B" w:rsidP="005E0D21">
      <w:pPr>
        <w:numPr>
          <w:ilvl w:val="0"/>
          <w:numId w:val="70"/>
        </w:numPr>
        <w:spacing w:after="60"/>
      </w:pPr>
      <w:bookmarkStart w:id="50" w:name="_Toc26969078"/>
      <w:r w:rsidRPr="00BB5332">
        <w:t>Performance Requirements</w:t>
      </w:r>
      <w:bookmarkEnd w:id="49"/>
      <w:bookmarkEnd w:id="50"/>
    </w:p>
    <w:p w14:paraId="5B915A21" w14:textId="5D43366A" w:rsidR="00945F8B" w:rsidRDefault="00945F8B" w:rsidP="00626BAA">
      <w:pPr>
        <w:numPr>
          <w:ilvl w:val="0"/>
          <w:numId w:val="71"/>
        </w:numPr>
        <w:spacing w:after="120"/>
        <w:ind w:left="1440"/>
      </w:pPr>
      <w:r w:rsidRPr="00BB5332">
        <w:t xml:space="preserve">While the performance </w:t>
      </w:r>
      <w:proofErr w:type="gramStart"/>
      <w:r w:rsidRPr="00BB5332">
        <w:t>has to</w:t>
      </w:r>
      <w:proofErr w:type="gramEnd"/>
      <w:r w:rsidRPr="00BB5332">
        <w:t xml:space="preserve"> be optimized and 2-5 seconds are desirable between clicks, the Payment System depends on the heavy load of users and the Internet, which at times are out of the control of the Payment System. However, the Payment System has to perform optimally during the two heaviest period</w:t>
      </w:r>
      <w:r w:rsidR="003C2CBB" w:rsidRPr="00BB5332">
        <w:t xml:space="preserve">s of the year, the week ending </w:t>
      </w:r>
      <w:proofErr w:type="gramStart"/>
      <w:r w:rsidR="003C2CBB" w:rsidRPr="00BB5332">
        <w:t>i</w:t>
      </w:r>
      <w:r w:rsidRPr="00BB5332">
        <w:t>n</w:t>
      </w:r>
      <w:proofErr w:type="gramEnd"/>
      <w:r w:rsidRPr="00BB5332">
        <w:t xml:space="preserve"> </w:t>
      </w:r>
      <w:r w:rsidR="003C2CBB" w:rsidRPr="00BB5332">
        <w:t>September 30th</w:t>
      </w:r>
      <w:r w:rsidRPr="00BB5332">
        <w:t xml:space="preserve"> and the week ending in </w:t>
      </w:r>
      <w:r w:rsidR="003C2CBB" w:rsidRPr="00BB5332">
        <w:t xml:space="preserve">March 31st.  </w:t>
      </w:r>
      <w:r w:rsidR="009E3794" w:rsidRPr="00BB5332">
        <w:t xml:space="preserve">(See Appendix </w:t>
      </w:r>
      <w:r w:rsidR="00C00640">
        <w:t>E</w:t>
      </w:r>
      <w:r w:rsidR="009E3794" w:rsidRPr="00BB5332">
        <w:t>)</w:t>
      </w:r>
    </w:p>
    <w:p w14:paraId="260CBF7C" w14:textId="77777777" w:rsidR="00626BAA" w:rsidRPr="00BB5332" w:rsidRDefault="00626BAA" w:rsidP="00626BAA">
      <w:pPr>
        <w:spacing w:after="120"/>
        <w:ind w:left="1440"/>
      </w:pPr>
    </w:p>
    <w:p w14:paraId="723B9B6C" w14:textId="77777777" w:rsidR="00945F8B" w:rsidRPr="00BB5332" w:rsidRDefault="00945F8B" w:rsidP="005E0D21">
      <w:pPr>
        <w:numPr>
          <w:ilvl w:val="0"/>
          <w:numId w:val="70"/>
        </w:numPr>
        <w:spacing w:after="60"/>
      </w:pPr>
      <w:bookmarkStart w:id="51" w:name="_Toc439994693"/>
      <w:bookmarkStart w:id="52" w:name="_Toc26969081"/>
      <w:r w:rsidRPr="00BB5332">
        <w:t>Software Quality Attributes</w:t>
      </w:r>
      <w:bookmarkEnd w:id="51"/>
      <w:bookmarkEnd w:id="52"/>
    </w:p>
    <w:p w14:paraId="73C66C9A" w14:textId="0A77E3C0" w:rsidR="00945F8B" w:rsidRPr="00BB5332" w:rsidRDefault="00B00BCE" w:rsidP="005E0D21">
      <w:pPr>
        <w:numPr>
          <w:ilvl w:val="0"/>
          <w:numId w:val="73"/>
        </w:numPr>
        <w:spacing w:after="60"/>
        <w:ind w:left="1440"/>
      </w:pPr>
      <w:r w:rsidRPr="00BB5332">
        <w:t>24-hour</w:t>
      </w:r>
      <w:r w:rsidR="00945F8B" w:rsidRPr="00BB5332">
        <w:t xml:space="preserve"> availability except for scheduled down times.</w:t>
      </w:r>
    </w:p>
    <w:p w14:paraId="1E413F37" w14:textId="5B5AD6E6" w:rsidR="00945F8B" w:rsidRPr="00BB5332" w:rsidRDefault="00945F8B" w:rsidP="005E0D21">
      <w:pPr>
        <w:numPr>
          <w:ilvl w:val="0"/>
          <w:numId w:val="73"/>
        </w:numPr>
        <w:spacing w:after="60"/>
        <w:ind w:left="1440"/>
      </w:pPr>
      <w:r w:rsidRPr="00BB5332">
        <w:t>Content Management</w:t>
      </w:r>
    </w:p>
    <w:p w14:paraId="4822F0C7" w14:textId="77777777" w:rsidR="00945F8B" w:rsidRPr="00BB5332" w:rsidRDefault="00945F8B" w:rsidP="005E0D21">
      <w:pPr>
        <w:numPr>
          <w:ilvl w:val="0"/>
          <w:numId w:val="73"/>
        </w:numPr>
        <w:spacing w:after="60"/>
        <w:ind w:left="1440"/>
      </w:pPr>
      <w:r w:rsidRPr="00BB5332">
        <w:t>Mass email communications/distributions</w:t>
      </w:r>
    </w:p>
    <w:p w14:paraId="7F7BED49" w14:textId="77777777" w:rsidR="00945F8B" w:rsidRDefault="00945F8B" w:rsidP="00AE4A9B">
      <w:pPr>
        <w:numPr>
          <w:ilvl w:val="0"/>
          <w:numId w:val="73"/>
        </w:numPr>
        <w:spacing w:after="360"/>
        <w:ind w:left="1440"/>
      </w:pPr>
      <w:r w:rsidRPr="00BB5332">
        <w:t>Easy to support and maintain</w:t>
      </w:r>
    </w:p>
    <w:p w14:paraId="7B59AE98" w14:textId="412AA9A6" w:rsidR="00CD4313" w:rsidRPr="001C2CC3" w:rsidRDefault="00CD4313" w:rsidP="001C2CC3">
      <w:pPr>
        <w:pStyle w:val="ListParagraph"/>
        <w:numPr>
          <w:ilvl w:val="0"/>
          <w:numId w:val="70"/>
        </w:numPr>
        <w:spacing w:after="360"/>
      </w:pPr>
      <w:r w:rsidRPr="001C2CC3">
        <w:rPr>
          <w:rFonts w:ascii="Times New Roman" w:hAnsi="Times New Roman"/>
          <w:sz w:val="24"/>
          <w:szCs w:val="24"/>
        </w:rPr>
        <w:t>Work with external vendors for support and compliance</w:t>
      </w:r>
    </w:p>
    <w:p w14:paraId="504B1868" w14:textId="77777777" w:rsidR="00945F8B" w:rsidRPr="00966F48" w:rsidRDefault="00945F8B" w:rsidP="005E0D21">
      <w:pPr>
        <w:pStyle w:val="Heading2"/>
        <w:numPr>
          <w:ilvl w:val="0"/>
          <w:numId w:val="27"/>
        </w:numPr>
        <w:tabs>
          <w:tab w:val="clear" w:pos="4320"/>
        </w:tabs>
        <w:spacing w:after="120"/>
        <w:ind w:hanging="720"/>
        <w:rPr>
          <w:b/>
        </w:rPr>
      </w:pPr>
      <w:bookmarkStart w:id="53" w:name="_Toc439994695"/>
      <w:bookmarkStart w:id="54" w:name="_Toc26969082"/>
      <w:r w:rsidRPr="00966F48">
        <w:rPr>
          <w:b/>
        </w:rPr>
        <w:t>Other Requirements</w:t>
      </w:r>
      <w:bookmarkEnd w:id="53"/>
      <w:bookmarkEnd w:id="54"/>
    </w:p>
    <w:p w14:paraId="6BF4369B" w14:textId="77777777" w:rsidR="00945F8B" w:rsidRPr="00BB5332" w:rsidRDefault="00945F8B" w:rsidP="005E0D21">
      <w:pPr>
        <w:numPr>
          <w:ilvl w:val="0"/>
          <w:numId w:val="74"/>
        </w:numPr>
        <w:spacing w:after="120"/>
      </w:pPr>
      <w:r w:rsidRPr="00BB5332">
        <w:t>7AM - 7PM Help Desk Support</w:t>
      </w:r>
      <w:r w:rsidR="00C43A75" w:rsidRPr="00BB5332">
        <w:t>, Monday-Friday</w:t>
      </w:r>
    </w:p>
    <w:p w14:paraId="12DFB692" w14:textId="77777777" w:rsidR="00AC29F0" w:rsidRDefault="00C43A75" w:rsidP="005E0D21">
      <w:pPr>
        <w:numPr>
          <w:ilvl w:val="0"/>
          <w:numId w:val="74"/>
        </w:numPr>
        <w:spacing w:after="480"/>
      </w:pPr>
      <w:r w:rsidRPr="00BB5332">
        <w:t>Emails and voice mails delivered after business hours will be reviewed and answered the next business day.</w:t>
      </w:r>
    </w:p>
    <w:p w14:paraId="2B6BC5FF" w14:textId="5C66ABAA" w:rsidR="0070734E" w:rsidRDefault="0070734E" w:rsidP="00DA5B7B">
      <w:pPr>
        <w:pStyle w:val="Heading1"/>
        <w:spacing w:after="240"/>
        <w:jc w:val="center"/>
        <w:rPr>
          <w:color w:val="990033"/>
          <w:u w:val="single"/>
        </w:rPr>
      </w:pPr>
      <w:bookmarkStart w:id="55" w:name="_Toc216231184"/>
      <w:r w:rsidRPr="00B36DBB">
        <w:rPr>
          <w:color w:val="990033"/>
          <w:u w:val="single"/>
        </w:rPr>
        <w:t>Part</w:t>
      </w:r>
      <w:r w:rsidR="006D204F" w:rsidRPr="00B36DBB">
        <w:rPr>
          <w:color w:val="990033"/>
          <w:u w:val="single"/>
        </w:rPr>
        <w:t xml:space="preserve"> </w:t>
      </w:r>
      <w:r w:rsidRPr="00B36DBB">
        <w:rPr>
          <w:color w:val="990033"/>
          <w:u w:val="single"/>
        </w:rPr>
        <w:t>4: Required Information</w:t>
      </w:r>
      <w:bookmarkEnd w:id="55"/>
    </w:p>
    <w:p w14:paraId="248A240C" w14:textId="03A5807E" w:rsidR="00856C79" w:rsidRPr="00856C79" w:rsidRDefault="00856C79" w:rsidP="00856C79">
      <w:pPr>
        <w:jc w:val="center"/>
        <w:rPr>
          <w:b/>
          <w:bCs/>
          <w:color w:val="FF0000"/>
        </w:rPr>
      </w:pPr>
      <w:r>
        <w:rPr>
          <w:b/>
          <w:bCs/>
          <w:color w:val="FF0000"/>
        </w:rPr>
        <w:t>***</w:t>
      </w:r>
      <w:r w:rsidRPr="00856C79">
        <w:rPr>
          <w:b/>
          <w:bCs/>
          <w:color w:val="FF0000"/>
        </w:rPr>
        <w:t xml:space="preserve">Failure to include required information may result in rejection of the bid as </w:t>
      </w:r>
      <w:proofErr w:type="gramStart"/>
      <w:r w:rsidRPr="00856C79">
        <w:rPr>
          <w:b/>
          <w:bCs/>
          <w:color w:val="FF0000"/>
        </w:rPr>
        <w:t>nonresponsive.</w:t>
      </w:r>
      <w:r>
        <w:rPr>
          <w:b/>
          <w:bCs/>
          <w:color w:val="FF0000"/>
        </w:rPr>
        <w:t>*</w:t>
      </w:r>
      <w:proofErr w:type="gramEnd"/>
      <w:r>
        <w:rPr>
          <w:b/>
          <w:bCs/>
          <w:color w:val="FF0000"/>
        </w:rPr>
        <w:t>**</w:t>
      </w:r>
    </w:p>
    <w:p w14:paraId="38E64857" w14:textId="77777777" w:rsidR="00856C79" w:rsidRPr="00856C79" w:rsidRDefault="00856C79" w:rsidP="00856C79">
      <w:pPr>
        <w:jc w:val="center"/>
      </w:pPr>
    </w:p>
    <w:p w14:paraId="5F9C5A39" w14:textId="26CBEA90" w:rsidR="00856C79" w:rsidRPr="00856C79" w:rsidRDefault="0070734E" w:rsidP="00856C79">
      <w:pPr>
        <w:pStyle w:val="Heading2"/>
        <w:numPr>
          <w:ilvl w:val="0"/>
          <w:numId w:val="75"/>
        </w:numPr>
        <w:tabs>
          <w:tab w:val="clear" w:pos="4320"/>
        </w:tabs>
        <w:spacing w:after="120"/>
        <w:ind w:hanging="720"/>
        <w:rPr>
          <w:b/>
        </w:rPr>
      </w:pPr>
      <w:bookmarkStart w:id="56" w:name="_Toc196897090"/>
      <w:r w:rsidRPr="005868AC">
        <w:rPr>
          <w:b/>
        </w:rPr>
        <w:t>Contact Information</w:t>
      </w:r>
      <w:bookmarkEnd w:id="56"/>
    </w:p>
    <w:p w14:paraId="7F0C4CE5" w14:textId="46F31F47" w:rsidR="0070734E" w:rsidRPr="005C217B" w:rsidRDefault="0070734E" w:rsidP="005C217B">
      <w:pPr>
        <w:numPr>
          <w:ilvl w:val="0"/>
          <w:numId w:val="76"/>
        </w:numPr>
        <w:spacing w:after="120"/>
        <w:rPr>
          <w:b/>
        </w:rPr>
      </w:pPr>
      <w:r w:rsidRPr="00090178">
        <w:rPr>
          <w:b/>
          <w:bCs/>
        </w:rPr>
        <w:t>REQUIRED: Each responding company must provide a single contact for all communications concerning this RFP.</w:t>
      </w:r>
    </w:p>
    <w:p w14:paraId="15EEE468" w14:textId="204745D0" w:rsidR="0070734E" w:rsidRPr="005868AC" w:rsidRDefault="0070734E" w:rsidP="005E0D21">
      <w:pPr>
        <w:numPr>
          <w:ilvl w:val="0"/>
          <w:numId w:val="76"/>
        </w:numPr>
        <w:spacing w:after="120"/>
        <w:rPr>
          <w:bCs/>
          <w:iCs/>
        </w:rPr>
      </w:pPr>
      <w:r w:rsidRPr="005868AC">
        <w:rPr>
          <w:bCs/>
          <w:iCs/>
        </w:rPr>
        <w:t>Provide name, title, address, phone number, and e-mail address for your company’s contact for your response to this RFP.</w:t>
      </w:r>
    </w:p>
    <w:p w14:paraId="08BD1CF6" w14:textId="01B1E267" w:rsidR="0070734E" w:rsidRPr="005868AC" w:rsidRDefault="0070734E" w:rsidP="00AE4A9B">
      <w:pPr>
        <w:numPr>
          <w:ilvl w:val="0"/>
          <w:numId w:val="76"/>
        </w:numPr>
        <w:spacing w:after="360"/>
        <w:rPr>
          <w:bCs/>
          <w:iCs/>
        </w:rPr>
      </w:pPr>
      <w:r w:rsidRPr="005868AC">
        <w:rPr>
          <w:bCs/>
          <w:iCs/>
        </w:rPr>
        <w:lastRenderedPageBreak/>
        <w:t xml:space="preserve">Provide at least three (3) business/professional references to include: names of contacts, titles, addresses, telephone, </w:t>
      </w:r>
      <w:r w:rsidR="00277CBC">
        <w:rPr>
          <w:bCs/>
          <w:iCs/>
        </w:rPr>
        <w:t xml:space="preserve">and </w:t>
      </w:r>
      <w:r w:rsidRPr="005868AC">
        <w:rPr>
          <w:bCs/>
          <w:iCs/>
        </w:rPr>
        <w:t>email addresse</w:t>
      </w:r>
      <w:r w:rsidR="00277CBC">
        <w:rPr>
          <w:bCs/>
          <w:iCs/>
        </w:rPr>
        <w:t>s</w:t>
      </w:r>
      <w:r w:rsidRPr="005868AC">
        <w:rPr>
          <w:bCs/>
          <w:iCs/>
        </w:rPr>
        <w:t>.</w:t>
      </w:r>
    </w:p>
    <w:p w14:paraId="5A0CBF2A" w14:textId="77777777" w:rsidR="0070734E" w:rsidRPr="005868AC" w:rsidRDefault="0070734E" w:rsidP="005E0D21">
      <w:pPr>
        <w:pStyle w:val="Heading2"/>
        <w:numPr>
          <w:ilvl w:val="0"/>
          <w:numId w:val="75"/>
        </w:numPr>
        <w:tabs>
          <w:tab w:val="clear" w:pos="4320"/>
        </w:tabs>
        <w:spacing w:after="120"/>
        <w:ind w:hanging="720"/>
        <w:rPr>
          <w:b/>
          <w:bCs/>
        </w:rPr>
      </w:pPr>
      <w:r w:rsidRPr="005868AC">
        <w:rPr>
          <w:b/>
          <w:bCs/>
        </w:rPr>
        <w:t>Support Personnel</w:t>
      </w:r>
    </w:p>
    <w:p w14:paraId="360E9822" w14:textId="58A210AD" w:rsidR="00725FD6" w:rsidRPr="005868AC" w:rsidRDefault="0070734E" w:rsidP="005E0D21">
      <w:pPr>
        <w:numPr>
          <w:ilvl w:val="0"/>
          <w:numId w:val="77"/>
        </w:numPr>
        <w:spacing w:after="120"/>
        <w:rPr>
          <w:iCs/>
        </w:rPr>
      </w:pPr>
      <w:r w:rsidRPr="005868AC">
        <w:rPr>
          <w:iCs/>
        </w:rPr>
        <w:t xml:space="preserve">PREFERENCE: From previous experience, </w:t>
      </w:r>
      <w:r w:rsidR="00E416AF">
        <w:rPr>
          <w:iCs/>
        </w:rPr>
        <w:t>ICTEA</w:t>
      </w:r>
      <w:r w:rsidR="006037F4" w:rsidRPr="005868AC">
        <w:rPr>
          <w:iCs/>
        </w:rPr>
        <w:t xml:space="preserve"> will give preference to </w:t>
      </w:r>
      <w:r w:rsidR="00C00640">
        <w:rPr>
          <w:iCs/>
        </w:rPr>
        <w:t>p</w:t>
      </w:r>
      <w:r w:rsidR="00EF788C" w:rsidRPr="005868AC">
        <w:rPr>
          <w:iCs/>
        </w:rPr>
        <w:t>roposal</w:t>
      </w:r>
      <w:r w:rsidRPr="005868AC">
        <w:rPr>
          <w:iCs/>
        </w:rPr>
        <w:t xml:space="preserve">s committing to a single point of contact </w:t>
      </w:r>
      <w:proofErr w:type="gramStart"/>
      <w:r w:rsidRPr="005868AC">
        <w:rPr>
          <w:iCs/>
        </w:rPr>
        <w:t>for</w:t>
      </w:r>
      <w:proofErr w:type="gramEnd"/>
      <w:r w:rsidRPr="005868AC">
        <w:rPr>
          <w:iCs/>
        </w:rPr>
        <w:t xml:space="preserve"> </w:t>
      </w:r>
      <w:proofErr w:type="gramStart"/>
      <w:r w:rsidRPr="005868AC">
        <w:rPr>
          <w:iCs/>
        </w:rPr>
        <w:t>all of</w:t>
      </w:r>
      <w:proofErr w:type="gramEnd"/>
      <w:r w:rsidRPr="005868AC">
        <w:rPr>
          <w:iCs/>
        </w:rPr>
        <w:t xml:space="preserve"> the </w:t>
      </w:r>
      <w:r w:rsidR="00B00BCE" w:rsidRPr="005868AC">
        <w:rPr>
          <w:iCs/>
        </w:rPr>
        <w:t>services requested</w:t>
      </w:r>
      <w:r w:rsidRPr="005868AC">
        <w:rPr>
          <w:iCs/>
        </w:rPr>
        <w:t xml:space="preserve">. By single point of contact </w:t>
      </w:r>
      <w:r w:rsidR="00E416AF">
        <w:rPr>
          <w:iCs/>
        </w:rPr>
        <w:t>ICTEA</w:t>
      </w:r>
      <w:r w:rsidRPr="005868AC">
        <w:rPr>
          <w:iCs/>
        </w:rPr>
        <w:t xml:space="preserve"> means that all issues, concerns, support and advocacy for ICTEA will be through a single, designated individual designated by the vendor. In addition, to satisfy this preference, the respondent must assure that, should the designated </w:t>
      </w:r>
      <w:proofErr w:type="gramStart"/>
      <w:r w:rsidRPr="005868AC">
        <w:rPr>
          <w:iCs/>
        </w:rPr>
        <w:t>contact</w:t>
      </w:r>
      <w:proofErr w:type="gramEnd"/>
      <w:r w:rsidRPr="005868AC">
        <w:rPr>
          <w:iCs/>
        </w:rPr>
        <w:t xml:space="preserve"> be unavailable for any reason, </w:t>
      </w:r>
      <w:r w:rsidR="00E416AF">
        <w:rPr>
          <w:iCs/>
        </w:rPr>
        <w:t>ICTEA</w:t>
      </w:r>
      <w:r w:rsidRPr="005868AC">
        <w:rPr>
          <w:iCs/>
        </w:rPr>
        <w:t xml:space="preserve"> will be notified of a single substitute contact.</w:t>
      </w:r>
    </w:p>
    <w:p w14:paraId="68EF1D13" w14:textId="5181D89A" w:rsidR="0070734E" w:rsidRPr="005868AC" w:rsidRDefault="0070734E" w:rsidP="005E0D21">
      <w:pPr>
        <w:numPr>
          <w:ilvl w:val="0"/>
          <w:numId w:val="77"/>
        </w:numPr>
        <w:spacing w:after="120"/>
        <w:rPr>
          <w:iCs/>
        </w:rPr>
      </w:pPr>
      <w:r w:rsidRPr="005868AC">
        <w:rPr>
          <w:iCs/>
        </w:rPr>
        <w:t xml:space="preserve">Provide name, title, address, phone number, e-mail address and brief professional biography for </w:t>
      </w:r>
      <w:r w:rsidR="0032338C">
        <w:rPr>
          <w:iCs/>
        </w:rPr>
        <w:t>the</w:t>
      </w:r>
      <w:r w:rsidRPr="005868AC">
        <w:rPr>
          <w:iCs/>
        </w:rPr>
        <w:t xml:space="preserve"> primary contact with whom </w:t>
      </w:r>
      <w:r w:rsidR="00E416AF">
        <w:rPr>
          <w:iCs/>
        </w:rPr>
        <w:t>ICTEA</w:t>
      </w:r>
      <w:r w:rsidRPr="005868AC">
        <w:rPr>
          <w:iCs/>
        </w:rPr>
        <w:t xml:space="preserve"> will interact in support services.</w:t>
      </w:r>
    </w:p>
    <w:p w14:paraId="383B621B" w14:textId="42C78E0D" w:rsidR="0070734E" w:rsidRPr="005868AC" w:rsidRDefault="0070734E" w:rsidP="005E0D21">
      <w:pPr>
        <w:numPr>
          <w:ilvl w:val="0"/>
          <w:numId w:val="77"/>
        </w:numPr>
        <w:spacing w:after="120"/>
        <w:rPr>
          <w:iCs/>
        </w:rPr>
      </w:pPr>
      <w:r w:rsidRPr="005868AC">
        <w:rPr>
          <w:iCs/>
        </w:rPr>
        <w:t xml:space="preserve">For the </w:t>
      </w:r>
      <w:r w:rsidR="00B00BCE" w:rsidRPr="005868AC">
        <w:rPr>
          <w:iCs/>
        </w:rPr>
        <w:t>principal</w:t>
      </w:r>
      <w:r w:rsidRPr="005868AC">
        <w:rPr>
          <w:iCs/>
        </w:rPr>
        <w:t xml:space="preserve"> contact, provide the name, title, telephone number and e-mail address of the </w:t>
      </w:r>
      <w:proofErr w:type="gramStart"/>
      <w:r w:rsidRPr="005868AC">
        <w:rPr>
          <w:iCs/>
        </w:rPr>
        <w:t>principle</w:t>
      </w:r>
      <w:proofErr w:type="gramEnd"/>
      <w:r w:rsidRPr="005868AC">
        <w:rPr>
          <w:iCs/>
        </w:rPr>
        <w:t xml:space="preserve"> contact’s direct report.</w:t>
      </w:r>
    </w:p>
    <w:p w14:paraId="592F777B" w14:textId="771F2287" w:rsidR="00F94657" w:rsidRPr="005868AC" w:rsidRDefault="0070734E" w:rsidP="005E0D21">
      <w:pPr>
        <w:numPr>
          <w:ilvl w:val="0"/>
          <w:numId w:val="77"/>
        </w:numPr>
        <w:spacing w:after="120"/>
        <w:rPr>
          <w:iCs/>
        </w:rPr>
      </w:pPr>
      <w:r w:rsidRPr="005868AC">
        <w:rPr>
          <w:iCs/>
        </w:rPr>
        <w:t xml:space="preserve">For the </w:t>
      </w:r>
      <w:r w:rsidR="00B00BCE" w:rsidRPr="005868AC">
        <w:rPr>
          <w:iCs/>
        </w:rPr>
        <w:t>principal</w:t>
      </w:r>
      <w:r w:rsidRPr="005868AC">
        <w:rPr>
          <w:iCs/>
        </w:rPr>
        <w:t xml:space="preserve"> contact, how many employees report directly to this person?</w:t>
      </w:r>
    </w:p>
    <w:p w14:paraId="0D078314" w14:textId="77777777" w:rsidR="0070734E" w:rsidRPr="005868AC" w:rsidRDefault="00F94657" w:rsidP="005E0D21">
      <w:pPr>
        <w:numPr>
          <w:ilvl w:val="0"/>
          <w:numId w:val="78"/>
        </w:numPr>
        <w:spacing w:after="120"/>
        <w:ind w:left="1440"/>
      </w:pPr>
      <w:r w:rsidRPr="005868AC">
        <w:t>A</w:t>
      </w:r>
      <w:r w:rsidR="0070734E" w:rsidRPr="005868AC">
        <w:t>pproximately, how many total employees work under this person’s management?</w:t>
      </w:r>
    </w:p>
    <w:p w14:paraId="743C3E20" w14:textId="77777777" w:rsidR="0070734E" w:rsidRPr="005868AC" w:rsidRDefault="0070734E" w:rsidP="005E0D21">
      <w:pPr>
        <w:numPr>
          <w:ilvl w:val="0"/>
          <w:numId w:val="77"/>
        </w:numPr>
        <w:spacing w:after="120"/>
        <w:rPr>
          <w:iCs/>
        </w:rPr>
      </w:pPr>
      <w:r w:rsidRPr="005868AC">
        <w:rPr>
          <w:iCs/>
        </w:rPr>
        <w:t>For each additional contact, should they be required, provide name, phone number, fax number, e-mail address and area(s) of responsibility (as they related to this RFP).</w:t>
      </w:r>
    </w:p>
    <w:p w14:paraId="462843BE" w14:textId="7745CC23" w:rsidR="0070734E" w:rsidRPr="005868AC" w:rsidRDefault="0070734E" w:rsidP="00AE4A9B">
      <w:pPr>
        <w:numPr>
          <w:ilvl w:val="0"/>
          <w:numId w:val="77"/>
        </w:numPr>
        <w:spacing w:after="360"/>
        <w:rPr>
          <w:iCs/>
        </w:rPr>
      </w:pPr>
      <w:r w:rsidRPr="005868AC">
        <w:rPr>
          <w:iCs/>
        </w:rPr>
        <w:t xml:space="preserve">The successful </w:t>
      </w:r>
      <w:r w:rsidR="002C71E4" w:rsidRPr="005868AC">
        <w:rPr>
          <w:iCs/>
        </w:rPr>
        <w:t>p</w:t>
      </w:r>
      <w:r w:rsidR="00EF788C" w:rsidRPr="005868AC">
        <w:rPr>
          <w:iCs/>
        </w:rPr>
        <w:t>roposal</w:t>
      </w:r>
      <w:r w:rsidRPr="005868AC">
        <w:rPr>
          <w:iCs/>
        </w:rPr>
        <w:t xml:space="preserve"> shall include an overview of </w:t>
      </w:r>
      <w:proofErr w:type="gramStart"/>
      <w:r w:rsidRPr="005868AC">
        <w:rPr>
          <w:iCs/>
        </w:rPr>
        <w:t>technical</w:t>
      </w:r>
      <w:proofErr w:type="gramEnd"/>
      <w:r w:rsidRPr="005868AC">
        <w:rPr>
          <w:iCs/>
        </w:rPr>
        <w:t xml:space="preserve"> assistance structure (including estimated response times). Please reference Part </w:t>
      </w:r>
      <w:r w:rsidR="00C43A75" w:rsidRPr="005868AC">
        <w:rPr>
          <w:iCs/>
        </w:rPr>
        <w:t>3: Technical Specifications: Section 6.</w:t>
      </w:r>
    </w:p>
    <w:p w14:paraId="11BB9C14" w14:textId="77777777" w:rsidR="0070734E" w:rsidRPr="00114AA4" w:rsidRDefault="0070734E" w:rsidP="005E0D21">
      <w:pPr>
        <w:pStyle w:val="Heading2"/>
        <w:numPr>
          <w:ilvl w:val="0"/>
          <w:numId w:val="75"/>
        </w:numPr>
        <w:tabs>
          <w:tab w:val="clear" w:pos="4320"/>
        </w:tabs>
        <w:spacing w:after="120"/>
        <w:ind w:hanging="720"/>
        <w:rPr>
          <w:b/>
          <w:smallCaps/>
        </w:rPr>
      </w:pPr>
      <w:bookmarkStart w:id="57" w:name="_Toc196897093"/>
      <w:r w:rsidRPr="00114AA4">
        <w:rPr>
          <w:b/>
          <w:bCs/>
        </w:rPr>
        <w:t>Company</w:t>
      </w:r>
      <w:r w:rsidRPr="00114AA4">
        <w:rPr>
          <w:b/>
          <w:smallCaps/>
        </w:rPr>
        <w:t xml:space="preserve"> </w:t>
      </w:r>
      <w:r w:rsidRPr="00114AA4">
        <w:rPr>
          <w:b/>
        </w:rPr>
        <w:t>Experience</w:t>
      </w:r>
      <w:bookmarkEnd w:id="57"/>
    </w:p>
    <w:p w14:paraId="655F6CC0" w14:textId="39127537" w:rsidR="0070734E" w:rsidRPr="00090178" w:rsidRDefault="006347DC" w:rsidP="005E0D21">
      <w:pPr>
        <w:numPr>
          <w:ilvl w:val="0"/>
          <w:numId w:val="79"/>
        </w:numPr>
        <w:spacing w:after="120"/>
        <w:rPr>
          <w:b/>
          <w:bCs/>
        </w:rPr>
      </w:pPr>
      <w:r w:rsidRPr="00090178">
        <w:rPr>
          <w:b/>
          <w:bCs/>
        </w:rPr>
        <w:t xml:space="preserve">REQUIRED: Please focus responses </w:t>
      </w:r>
      <w:proofErr w:type="gramStart"/>
      <w:r w:rsidRPr="00090178">
        <w:rPr>
          <w:b/>
          <w:bCs/>
        </w:rPr>
        <w:t>in</w:t>
      </w:r>
      <w:proofErr w:type="gramEnd"/>
      <w:r w:rsidRPr="00090178">
        <w:rPr>
          <w:b/>
          <w:bCs/>
        </w:rPr>
        <w:t xml:space="preserve"> this section to experience clearly relevant to the </w:t>
      </w:r>
      <w:proofErr w:type="gramStart"/>
      <w:r w:rsidRPr="00090178">
        <w:rPr>
          <w:b/>
          <w:bCs/>
        </w:rPr>
        <w:t>requested services</w:t>
      </w:r>
      <w:proofErr w:type="gramEnd"/>
      <w:r w:rsidRPr="00090178">
        <w:rPr>
          <w:b/>
          <w:bCs/>
        </w:rPr>
        <w:t>. Avoid general company history, inclusion of aggregate information that includes services not relevant to this RFP and general marketing material not directly relevant to</w:t>
      </w:r>
      <w:bookmarkStart w:id="58" w:name="_Toc196897094"/>
      <w:r w:rsidRPr="00090178">
        <w:rPr>
          <w:b/>
          <w:bCs/>
        </w:rPr>
        <w:t xml:space="preserve"> those Services</w:t>
      </w:r>
      <w:bookmarkEnd w:id="58"/>
      <w:r w:rsidRPr="00090178">
        <w:rPr>
          <w:b/>
          <w:bCs/>
        </w:rPr>
        <w:t>.</w:t>
      </w:r>
    </w:p>
    <w:p w14:paraId="18DBF884" w14:textId="77777777" w:rsidR="0070734E" w:rsidRDefault="0070734E" w:rsidP="005E0D21">
      <w:pPr>
        <w:numPr>
          <w:ilvl w:val="0"/>
          <w:numId w:val="79"/>
        </w:numPr>
        <w:spacing w:after="120"/>
        <w:rPr>
          <w:bCs/>
        </w:rPr>
      </w:pPr>
      <w:r w:rsidRPr="00E30D12">
        <w:rPr>
          <w:bCs/>
        </w:rPr>
        <w:t xml:space="preserve">The </w:t>
      </w:r>
      <w:r w:rsidR="002C71E4" w:rsidRPr="00E30D12">
        <w:rPr>
          <w:bCs/>
        </w:rPr>
        <w:t>p</w:t>
      </w:r>
      <w:r w:rsidR="00EF788C" w:rsidRPr="00E30D12">
        <w:rPr>
          <w:bCs/>
        </w:rPr>
        <w:t>roposal</w:t>
      </w:r>
      <w:r w:rsidRPr="00E30D12">
        <w:rPr>
          <w:bCs/>
        </w:rPr>
        <w:t xml:space="preserve"> shall provide basic corporate and subcontractor information </w:t>
      </w:r>
      <w:proofErr w:type="gramStart"/>
      <w:r w:rsidRPr="00E30D12">
        <w:rPr>
          <w:bCs/>
        </w:rPr>
        <w:t>including</w:t>
      </w:r>
      <w:proofErr w:type="gramEnd"/>
      <w:r w:rsidRPr="00E30D12">
        <w:rPr>
          <w:bCs/>
        </w:rPr>
        <w:t xml:space="preserve">, but not be limited to the following: ownership, size, relationship with larger owner, financial resources, date of incorporation, and staffing locations with special emphasis on locations </w:t>
      </w:r>
      <w:r w:rsidRPr="00B30E79">
        <w:rPr>
          <w:bCs/>
        </w:rPr>
        <w:t>that are particularly relevant to this project.</w:t>
      </w:r>
    </w:p>
    <w:p w14:paraId="1D9D2FEA" w14:textId="3402ECF7" w:rsidR="00437D17" w:rsidRPr="00437D17" w:rsidRDefault="00437D17" w:rsidP="00437D17">
      <w:pPr>
        <w:numPr>
          <w:ilvl w:val="0"/>
          <w:numId w:val="79"/>
        </w:numPr>
        <w:spacing w:after="120"/>
        <w:rPr>
          <w:bCs/>
        </w:rPr>
      </w:pPr>
      <w:r w:rsidRPr="00E30D12">
        <w:rPr>
          <w:bCs/>
        </w:rPr>
        <w:t xml:space="preserve">The successful service provider shall have successfully designed, implemented, administered and operated portal applications for </w:t>
      </w:r>
      <w:proofErr w:type="gramStart"/>
      <w:r w:rsidRPr="00E30D12">
        <w:rPr>
          <w:bCs/>
        </w:rPr>
        <w:t>a multi</w:t>
      </w:r>
      <w:proofErr w:type="gramEnd"/>
      <w:r w:rsidRPr="00E30D12">
        <w:rPr>
          <w:bCs/>
        </w:rPr>
        <w:t xml:space="preserve">-jurisdiction </w:t>
      </w:r>
      <w:r w:rsidRPr="00667D7B">
        <w:rPr>
          <w:bCs/>
        </w:rPr>
        <w:t xml:space="preserve">with an </w:t>
      </w:r>
      <w:r w:rsidRPr="00E30D12">
        <w:rPr>
          <w:bCs/>
        </w:rPr>
        <w:t>online payment system using credit cards and e-checks</w:t>
      </w:r>
      <w:r w:rsidR="00B00BCE">
        <w:rPr>
          <w:bCs/>
        </w:rPr>
        <w:t>.</w:t>
      </w:r>
      <w:r w:rsidRPr="00E30D12">
        <w:rPr>
          <w:bCs/>
        </w:rPr>
        <w:t xml:space="preserve"> At least two (2) references (with project name, URL address and location, contact person, e-mail address and telephone numbers) shall be included for each representative illustration of appl</w:t>
      </w:r>
      <w:r>
        <w:rPr>
          <w:bCs/>
        </w:rPr>
        <w:t>ications, products or services.</w:t>
      </w:r>
    </w:p>
    <w:p w14:paraId="3A671B3B" w14:textId="77777777" w:rsidR="0070734E" w:rsidRPr="00E30D12" w:rsidRDefault="0070734E" w:rsidP="005E0D21">
      <w:pPr>
        <w:numPr>
          <w:ilvl w:val="0"/>
          <w:numId w:val="79"/>
        </w:numPr>
        <w:spacing w:after="120"/>
        <w:rPr>
          <w:bCs/>
        </w:rPr>
      </w:pPr>
      <w:r w:rsidRPr="00E30D12">
        <w:rPr>
          <w:bCs/>
        </w:rPr>
        <w:t xml:space="preserve">The </w:t>
      </w:r>
      <w:r w:rsidR="002C71E4" w:rsidRPr="00E30D12">
        <w:rPr>
          <w:bCs/>
        </w:rPr>
        <w:t>p</w:t>
      </w:r>
      <w:r w:rsidR="00EF788C" w:rsidRPr="00E30D12">
        <w:rPr>
          <w:bCs/>
        </w:rPr>
        <w:t>roposal</w:t>
      </w:r>
      <w:r w:rsidRPr="00E30D12">
        <w:rPr>
          <w:bCs/>
        </w:rPr>
        <w:t xml:space="preserve"> shall include a description of the methodology, development tools, standards and/or procedures that will be used in all phases of the implementation of the portal application(s) for a multi-county system.</w:t>
      </w:r>
    </w:p>
    <w:p w14:paraId="208C6BD2" w14:textId="77777777" w:rsidR="0070734E" w:rsidRPr="00E30D12" w:rsidRDefault="0070734E" w:rsidP="005E0D21">
      <w:pPr>
        <w:numPr>
          <w:ilvl w:val="0"/>
          <w:numId w:val="79"/>
        </w:numPr>
        <w:spacing w:after="120"/>
        <w:rPr>
          <w:bCs/>
        </w:rPr>
      </w:pPr>
      <w:r w:rsidRPr="00E30D12">
        <w:rPr>
          <w:bCs/>
        </w:rPr>
        <w:t xml:space="preserve">Would your company subcontract the delivery of these </w:t>
      </w:r>
      <w:bookmarkStart w:id="59" w:name="_Ref196216103"/>
      <w:r w:rsidR="007B52AC" w:rsidRPr="00E30D12">
        <w:rPr>
          <w:bCs/>
        </w:rPr>
        <w:t>services?  If</w:t>
      </w:r>
      <w:r w:rsidRPr="00E30D12">
        <w:rPr>
          <w:bCs/>
        </w:rPr>
        <w:t xml:space="preserve"> so</w:t>
      </w:r>
      <w:r w:rsidR="007B52AC" w:rsidRPr="00E30D12">
        <w:rPr>
          <w:bCs/>
        </w:rPr>
        <w:t>,</w:t>
      </w:r>
      <w:r w:rsidRPr="00E30D12">
        <w:rPr>
          <w:bCs/>
        </w:rPr>
        <w:t xml:space="preserve"> please provide contact information regarding the company you would subcontract with for these services. </w:t>
      </w:r>
      <w:bookmarkEnd w:id="59"/>
    </w:p>
    <w:p w14:paraId="46111268" w14:textId="77777777" w:rsidR="0070734E" w:rsidRPr="00E30D12" w:rsidRDefault="0070734E" w:rsidP="005E0D21">
      <w:pPr>
        <w:numPr>
          <w:ilvl w:val="0"/>
          <w:numId w:val="79"/>
        </w:numPr>
        <w:spacing w:after="120"/>
        <w:rPr>
          <w:bCs/>
        </w:rPr>
      </w:pPr>
      <w:r w:rsidRPr="00E30D12">
        <w:rPr>
          <w:bCs/>
        </w:rPr>
        <w:t>What is the number of distinct client companies (</w:t>
      </w:r>
      <w:proofErr w:type="gramStart"/>
      <w:r w:rsidRPr="00E30D12">
        <w:rPr>
          <w:bCs/>
        </w:rPr>
        <w:t>include</w:t>
      </w:r>
      <w:proofErr w:type="gramEnd"/>
      <w:r w:rsidRPr="00E30D12">
        <w:rPr>
          <w:bCs/>
        </w:rPr>
        <w:t xml:space="preserve"> non-profits, governmental entities, etc.) for which you currently provide these services?</w:t>
      </w:r>
    </w:p>
    <w:p w14:paraId="17FC05B0" w14:textId="77777777" w:rsidR="0070734E" w:rsidRPr="00E30D12" w:rsidRDefault="0070734E" w:rsidP="005E0D21">
      <w:pPr>
        <w:numPr>
          <w:ilvl w:val="0"/>
          <w:numId w:val="79"/>
        </w:numPr>
        <w:spacing w:after="120"/>
        <w:rPr>
          <w:bCs/>
        </w:rPr>
      </w:pPr>
      <w:r w:rsidRPr="00E30D12">
        <w:rPr>
          <w:bCs/>
        </w:rPr>
        <w:lastRenderedPageBreak/>
        <w:t xml:space="preserve">Of the number of companies provided in your response to the preceding item, how many of those companies have a </w:t>
      </w:r>
      <w:proofErr w:type="gramStart"/>
      <w:r w:rsidRPr="00E30D12">
        <w:rPr>
          <w:bCs/>
        </w:rPr>
        <w:t>peak load</w:t>
      </w:r>
      <w:proofErr w:type="gramEnd"/>
      <w:r w:rsidRPr="00E30D12">
        <w:rPr>
          <w:bCs/>
        </w:rPr>
        <w:t xml:space="preserve"> month, in terms of transactions, at least as great as those identified in ICTEA’s report of annual transactions?</w:t>
      </w:r>
    </w:p>
    <w:p w14:paraId="3A72E59D" w14:textId="6010D065" w:rsidR="0070734E" w:rsidRPr="0013574C" w:rsidRDefault="0070734E" w:rsidP="005E0D21">
      <w:pPr>
        <w:numPr>
          <w:ilvl w:val="0"/>
          <w:numId w:val="79"/>
        </w:numPr>
        <w:spacing w:after="120"/>
        <w:rPr>
          <w:bCs/>
        </w:rPr>
      </w:pPr>
      <w:r w:rsidRPr="0013574C">
        <w:rPr>
          <w:bCs/>
        </w:rPr>
        <w:t xml:space="preserve">Of the number of companies provided in your response to item </w:t>
      </w:r>
      <w:r w:rsidR="0013574C" w:rsidRPr="0013574C">
        <w:rPr>
          <w:b/>
          <w:u w:val="single"/>
        </w:rPr>
        <w:t>G</w:t>
      </w:r>
      <w:r w:rsidRPr="0013574C">
        <w:rPr>
          <w:bCs/>
        </w:rPr>
        <w:t xml:space="preserve">, how many of those companies are </w:t>
      </w:r>
      <w:proofErr w:type="gramStart"/>
      <w:r w:rsidRPr="0013574C">
        <w:rPr>
          <w:bCs/>
        </w:rPr>
        <w:t>actually governmental</w:t>
      </w:r>
      <w:proofErr w:type="gramEnd"/>
      <w:r w:rsidRPr="0013574C">
        <w:rPr>
          <w:bCs/>
        </w:rPr>
        <w:t xml:space="preserve"> agencies (federal, state, county, city, etc.)?</w:t>
      </w:r>
    </w:p>
    <w:p w14:paraId="64DF861C" w14:textId="05A3F339" w:rsidR="0070734E" w:rsidRPr="0013574C" w:rsidRDefault="0070734E" w:rsidP="005E0D21">
      <w:pPr>
        <w:numPr>
          <w:ilvl w:val="0"/>
          <w:numId w:val="79"/>
        </w:numPr>
        <w:spacing w:after="120"/>
        <w:rPr>
          <w:bCs/>
        </w:rPr>
      </w:pPr>
      <w:r w:rsidRPr="0013574C">
        <w:rPr>
          <w:bCs/>
        </w:rPr>
        <w:t xml:space="preserve">Of the number of companies provided in your response to item </w:t>
      </w:r>
      <w:r w:rsidR="0013574C" w:rsidRPr="001C2CC3">
        <w:rPr>
          <w:bCs/>
        </w:rPr>
        <w:t>G</w:t>
      </w:r>
      <w:r w:rsidRPr="0013574C">
        <w:rPr>
          <w:bCs/>
        </w:rPr>
        <w:t>, how long have you provided service?</w:t>
      </w:r>
    </w:p>
    <w:p w14:paraId="6E28C459" w14:textId="77777777" w:rsidR="0070734E" w:rsidRPr="00E30D12" w:rsidRDefault="0070734E" w:rsidP="005E0D21">
      <w:pPr>
        <w:numPr>
          <w:ilvl w:val="0"/>
          <w:numId w:val="79"/>
        </w:numPr>
        <w:spacing w:after="120"/>
        <w:rPr>
          <w:bCs/>
        </w:rPr>
      </w:pPr>
      <w:r w:rsidRPr="00E30D12">
        <w:rPr>
          <w:bCs/>
        </w:rPr>
        <w:t>In dollars, for your largest customer of online services, what is the maximum monthly statutory fee collected?</w:t>
      </w:r>
    </w:p>
    <w:p w14:paraId="2D0184EB" w14:textId="52C49FAE" w:rsidR="0070734E" w:rsidRPr="00E30D12" w:rsidRDefault="002C71E4" w:rsidP="005E0D21">
      <w:pPr>
        <w:numPr>
          <w:ilvl w:val="0"/>
          <w:numId w:val="79"/>
        </w:numPr>
        <w:spacing w:after="120"/>
        <w:rPr>
          <w:bCs/>
        </w:rPr>
      </w:pPr>
      <w:r w:rsidRPr="00E30D12">
        <w:rPr>
          <w:bCs/>
        </w:rPr>
        <w:t xml:space="preserve">It is unsure if ICTEA will transition to a new service provider. </w:t>
      </w:r>
      <w:proofErr w:type="gramStart"/>
      <w:r w:rsidRPr="00E30D12">
        <w:rPr>
          <w:bCs/>
        </w:rPr>
        <w:t>In the event that</w:t>
      </w:r>
      <w:proofErr w:type="gramEnd"/>
      <w:r w:rsidRPr="00E30D12">
        <w:rPr>
          <w:bCs/>
        </w:rPr>
        <w:t xml:space="preserve"> </w:t>
      </w:r>
      <w:r w:rsidR="00E416AF">
        <w:rPr>
          <w:bCs/>
        </w:rPr>
        <w:t>ICTEA</w:t>
      </w:r>
      <w:r w:rsidRPr="00E30D12">
        <w:rPr>
          <w:bCs/>
        </w:rPr>
        <w:t xml:space="preserve"> membership votes to do so, please provide a timeline showing how quickly the conversion could take place.</w:t>
      </w:r>
    </w:p>
    <w:p w14:paraId="2E54E524" w14:textId="77777777" w:rsidR="002C71E4" w:rsidRPr="00E30D12" w:rsidRDefault="002C71E4" w:rsidP="00AE4A9B">
      <w:pPr>
        <w:numPr>
          <w:ilvl w:val="0"/>
          <w:numId w:val="79"/>
        </w:numPr>
        <w:spacing w:after="360"/>
        <w:rPr>
          <w:bCs/>
        </w:rPr>
      </w:pPr>
      <w:r w:rsidRPr="00E30D12">
        <w:rPr>
          <w:bCs/>
        </w:rPr>
        <w:t>ICTEA requests that potential vendors agree to honor proposals for six months from the date proposals are due.</w:t>
      </w:r>
    </w:p>
    <w:p w14:paraId="09E771A5" w14:textId="6B69B0D4" w:rsidR="009A4102" w:rsidRPr="00E30D12" w:rsidRDefault="0070734E" w:rsidP="005E0D21">
      <w:pPr>
        <w:pStyle w:val="Heading2"/>
        <w:numPr>
          <w:ilvl w:val="0"/>
          <w:numId w:val="75"/>
        </w:numPr>
        <w:tabs>
          <w:tab w:val="clear" w:pos="4320"/>
        </w:tabs>
        <w:spacing w:after="120"/>
        <w:ind w:hanging="720"/>
        <w:rPr>
          <w:b/>
        </w:rPr>
      </w:pPr>
      <w:bookmarkStart w:id="60" w:name="_Toc196897096"/>
      <w:r w:rsidRPr="00E30D12">
        <w:rPr>
          <w:b/>
          <w:bCs/>
        </w:rPr>
        <w:t>Financial</w:t>
      </w:r>
      <w:r w:rsidR="009A4102" w:rsidRPr="00E30D12">
        <w:rPr>
          <w:b/>
          <w:bCs/>
        </w:rPr>
        <w:t xml:space="preserve"> -</w:t>
      </w:r>
      <w:r w:rsidR="009A4102" w:rsidRPr="00E30D12">
        <w:rPr>
          <w:b/>
          <w:bCs/>
        </w:rPr>
        <w:tab/>
      </w:r>
      <w:r w:rsidRPr="00E30D12">
        <w:rPr>
          <w:b/>
        </w:rPr>
        <w:t xml:space="preserve">REQUIRED: </w:t>
      </w:r>
      <w:bookmarkEnd w:id="60"/>
      <w:r w:rsidRPr="00E30D12">
        <w:rPr>
          <w:b/>
        </w:rPr>
        <w:t>Please answer each of the foll</w:t>
      </w:r>
      <w:r w:rsidR="009A4102" w:rsidRPr="00E30D12">
        <w:rPr>
          <w:b/>
        </w:rPr>
        <w:t>owing as completely as possible:</w:t>
      </w:r>
    </w:p>
    <w:p w14:paraId="79D46EDE" w14:textId="611FE8C3" w:rsidR="009A4102" w:rsidRPr="00B30E79" w:rsidRDefault="0070734E" w:rsidP="00626BAA">
      <w:pPr>
        <w:numPr>
          <w:ilvl w:val="0"/>
          <w:numId w:val="80"/>
        </w:numPr>
        <w:spacing w:after="120"/>
      </w:pPr>
      <w:r w:rsidRPr="00B30E79">
        <w:t xml:space="preserve">The </w:t>
      </w:r>
      <w:r w:rsidR="002C71E4" w:rsidRPr="00B30E79">
        <w:t>p</w:t>
      </w:r>
      <w:r w:rsidR="00EF788C" w:rsidRPr="00B30E79">
        <w:t>roposal</w:t>
      </w:r>
      <w:r w:rsidRPr="00B30E79">
        <w:t xml:space="preserve"> shall </w:t>
      </w:r>
      <w:r w:rsidR="00FB22CD" w:rsidRPr="00B30E79">
        <w:rPr>
          <w:rStyle w:val="Strong"/>
          <w:b w:val="0"/>
        </w:rPr>
        <w:t>include the vendor’s last two annual financial statements, plus any available interim financial statements for the period following the end of the last fiscal year.</w:t>
      </w:r>
    </w:p>
    <w:p w14:paraId="65AE37DA" w14:textId="4EB6F21C" w:rsidR="009A4102" w:rsidRPr="009A4102" w:rsidRDefault="0070734E" w:rsidP="005E0D21">
      <w:pPr>
        <w:numPr>
          <w:ilvl w:val="0"/>
          <w:numId w:val="80"/>
        </w:numPr>
        <w:spacing w:after="120"/>
        <w:rPr>
          <w:bCs/>
        </w:rPr>
      </w:pPr>
      <w:r w:rsidRPr="00E30D12">
        <w:rPr>
          <w:bCs/>
        </w:rPr>
        <w:t>The successful service provider shall demonstrate the ability and willingness to implement enhancements to the application as requested by ICTEA. Please provide the hourly rate structure for enhancements as well as what billing options are available (per hour, per enhancement, etc.).</w:t>
      </w:r>
    </w:p>
    <w:p w14:paraId="67A1941D" w14:textId="77777777" w:rsidR="009A4102" w:rsidRPr="009A4102" w:rsidRDefault="0070734E" w:rsidP="005E0D21">
      <w:pPr>
        <w:numPr>
          <w:ilvl w:val="0"/>
          <w:numId w:val="80"/>
        </w:numPr>
        <w:spacing w:after="120"/>
        <w:rPr>
          <w:bCs/>
        </w:rPr>
      </w:pPr>
      <w:r w:rsidRPr="00E30D12">
        <w:rPr>
          <w:bCs/>
        </w:rPr>
        <w:t xml:space="preserve">The successful </w:t>
      </w:r>
      <w:r w:rsidR="00FB22CD">
        <w:rPr>
          <w:bCs/>
        </w:rPr>
        <w:t>proposal</w:t>
      </w:r>
      <w:r w:rsidRPr="00E30D12">
        <w:rPr>
          <w:bCs/>
        </w:rPr>
        <w:t xml:space="preserve"> shall provide a process for periodic review of revenue and transaction history to ensure that </w:t>
      </w:r>
      <w:proofErr w:type="gramStart"/>
      <w:r w:rsidRPr="00E30D12">
        <w:rPr>
          <w:bCs/>
        </w:rPr>
        <w:t>goals</w:t>
      </w:r>
      <w:proofErr w:type="gramEnd"/>
      <w:r w:rsidRPr="00E30D12">
        <w:rPr>
          <w:bCs/>
        </w:rPr>
        <w:t xml:space="preserve"> of the business model are met.</w:t>
      </w:r>
    </w:p>
    <w:p w14:paraId="3CBC0848" w14:textId="77777777" w:rsidR="009A4102" w:rsidRPr="009A4102" w:rsidRDefault="0070734E" w:rsidP="005E0D21">
      <w:pPr>
        <w:numPr>
          <w:ilvl w:val="0"/>
          <w:numId w:val="80"/>
        </w:numPr>
        <w:spacing w:after="120"/>
        <w:rPr>
          <w:bCs/>
        </w:rPr>
      </w:pPr>
      <w:r w:rsidRPr="00E30D12">
        <w:rPr>
          <w:bCs/>
        </w:rPr>
        <w:t>The feasibility of alternative business models, e.g. transaction fees, or revenue sharing resulting from increased sales or cost savings.</w:t>
      </w:r>
    </w:p>
    <w:p w14:paraId="149693A4" w14:textId="77777777" w:rsidR="005E6A44" w:rsidRPr="005E6A44" w:rsidRDefault="0070734E" w:rsidP="00AE4A9B">
      <w:pPr>
        <w:numPr>
          <w:ilvl w:val="0"/>
          <w:numId w:val="80"/>
        </w:numPr>
        <w:spacing w:after="360"/>
        <w:rPr>
          <w:bCs/>
        </w:rPr>
      </w:pPr>
      <w:r w:rsidRPr="00E30D12">
        <w:rPr>
          <w:bCs/>
        </w:rPr>
        <w:t>Identify any transitional costs to ICTEA to provide the services identified in the RFP.</w:t>
      </w:r>
    </w:p>
    <w:p w14:paraId="0D08E265" w14:textId="69D48B65" w:rsidR="0084099E" w:rsidRPr="00B36DBB" w:rsidRDefault="0084099E" w:rsidP="00DA5B7B">
      <w:pPr>
        <w:pStyle w:val="Heading1"/>
        <w:spacing w:after="240"/>
        <w:jc w:val="center"/>
        <w:rPr>
          <w:color w:val="990033"/>
          <w:u w:val="single"/>
        </w:rPr>
      </w:pPr>
      <w:bookmarkStart w:id="61" w:name="_Toc216231185"/>
      <w:r w:rsidRPr="00B36DBB">
        <w:rPr>
          <w:color w:val="990033"/>
          <w:u w:val="single"/>
        </w:rPr>
        <w:t>Part 5: Selection Requirements, Provisions and Process Information</w:t>
      </w:r>
      <w:bookmarkEnd w:id="61"/>
    </w:p>
    <w:p w14:paraId="28E1E66E" w14:textId="77777777" w:rsidR="0084099E" w:rsidRPr="00E82442" w:rsidRDefault="0084099E" w:rsidP="005E0D21">
      <w:pPr>
        <w:pStyle w:val="Heading2"/>
        <w:numPr>
          <w:ilvl w:val="0"/>
          <w:numId w:val="83"/>
        </w:numPr>
        <w:tabs>
          <w:tab w:val="clear" w:pos="4320"/>
        </w:tabs>
        <w:spacing w:after="120"/>
        <w:ind w:hanging="720"/>
        <w:rPr>
          <w:b/>
          <w:bCs/>
        </w:rPr>
      </w:pPr>
      <w:r w:rsidRPr="00E82442">
        <w:rPr>
          <w:b/>
          <w:bCs/>
        </w:rPr>
        <w:t>Requirements</w:t>
      </w:r>
    </w:p>
    <w:p w14:paraId="7D51DB18" w14:textId="77777777" w:rsidR="0084099E" w:rsidRDefault="0084099E" w:rsidP="00814324">
      <w:pPr>
        <w:pStyle w:val="BodyText"/>
        <w:ind w:left="720"/>
      </w:pPr>
      <w:r>
        <w:t xml:space="preserve">To be considered a valid </w:t>
      </w:r>
      <w:r w:rsidR="00FB22CD">
        <w:t>p</w:t>
      </w:r>
      <w:r w:rsidR="00EF788C">
        <w:t>roposal</w:t>
      </w:r>
      <w:r>
        <w:t xml:space="preserve">, each submitted </w:t>
      </w:r>
      <w:r w:rsidR="00FB22CD">
        <w:t>p</w:t>
      </w:r>
      <w:r w:rsidR="00EF788C">
        <w:t>roposal</w:t>
      </w:r>
      <w:r>
        <w:t xml:space="preserve"> MUST:</w:t>
      </w:r>
    </w:p>
    <w:p w14:paraId="484F342C" w14:textId="48DFDA8A" w:rsidR="0084099E" w:rsidRPr="00E82442" w:rsidRDefault="008E0C14" w:rsidP="005E0D21">
      <w:pPr>
        <w:numPr>
          <w:ilvl w:val="0"/>
          <w:numId w:val="84"/>
        </w:numPr>
        <w:spacing w:after="120"/>
        <w:rPr>
          <w:bCs/>
        </w:rPr>
      </w:pPr>
      <w:r w:rsidRPr="00E82442">
        <w:rPr>
          <w:bCs/>
        </w:rPr>
        <w:t>Be in an electronic format (pdf</w:t>
      </w:r>
      <w:r w:rsidR="0084099E" w:rsidRPr="00E82442">
        <w:rPr>
          <w:bCs/>
        </w:rPr>
        <w:t xml:space="preserve">) and </w:t>
      </w:r>
      <w:r w:rsidR="003A7B84" w:rsidRPr="00E82442">
        <w:rPr>
          <w:bCs/>
        </w:rPr>
        <w:t>e-mailed t</w:t>
      </w:r>
      <w:r w:rsidR="00667D7B">
        <w:rPr>
          <w:bCs/>
        </w:rPr>
        <w:t xml:space="preserve">o Brenda Noteboom at </w:t>
      </w:r>
      <w:hyperlink r:id="rId21" w:history="1">
        <w:r w:rsidR="00667D7B" w:rsidRPr="00474075">
          <w:rPr>
            <w:rStyle w:val="Hyperlink"/>
            <w:bCs/>
          </w:rPr>
          <w:t>brenda.noteboom@grundycountyiowa.gov</w:t>
        </w:r>
      </w:hyperlink>
      <w:r w:rsidR="00000FB0">
        <w:rPr>
          <w:bCs/>
        </w:rPr>
        <w:t>,</w:t>
      </w:r>
      <w:r w:rsidR="00667D7B">
        <w:rPr>
          <w:bCs/>
        </w:rPr>
        <w:t xml:space="preserve"> </w:t>
      </w:r>
      <w:r w:rsidR="008A37C4" w:rsidRPr="00E82442">
        <w:rPr>
          <w:bCs/>
        </w:rPr>
        <w:t xml:space="preserve">not later than </w:t>
      </w:r>
      <w:r w:rsidR="00C05B53" w:rsidRPr="003E6A48">
        <w:rPr>
          <w:bCs/>
        </w:rPr>
        <w:t xml:space="preserve">5:00 PM </w:t>
      </w:r>
      <w:r w:rsidR="003E6A48" w:rsidRPr="003E6A48">
        <w:rPr>
          <w:bCs/>
        </w:rPr>
        <w:t xml:space="preserve">CST </w:t>
      </w:r>
      <w:r w:rsidR="00C05B53" w:rsidRPr="003E6A48">
        <w:rPr>
          <w:bCs/>
        </w:rPr>
        <w:t>Friday, January 31</w:t>
      </w:r>
      <w:r w:rsidR="00C05B53" w:rsidRPr="003E6A48">
        <w:rPr>
          <w:bCs/>
          <w:vertAlign w:val="superscript"/>
        </w:rPr>
        <w:t>st</w:t>
      </w:r>
      <w:r w:rsidR="00C05B53" w:rsidRPr="003E6A48">
        <w:rPr>
          <w:bCs/>
        </w:rPr>
        <w:t>, 2025</w:t>
      </w:r>
      <w:r w:rsidR="00CD6F82" w:rsidRPr="00E82442">
        <w:rPr>
          <w:bCs/>
        </w:rPr>
        <w:t xml:space="preserve">. </w:t>
      </w:r>
      <w:r w:rsidR="008A37C4" w:rsidRPr="00E82442">
        <w:rPr>
          <w:bCs/>
        </w:rPr>
        <w:t xml:space="preserve">Upon receipt, an acknowledgment will be sent to Vendor. </w:t>
      </w:r>
      <w:proofErr w:type="gramStart"/>
      <w:r w:rsidR="008A37C4" w:rsidRPr="00E82442">
        <w:rPr>
          <w:bCs/>
        </w:rPr>
        <w:t>Vendor</w:t>
      </w:r>
      <w:proofErr w:type="gramEnd"/>
      <w:r w:rsidR="008A37C4" w:rsidRPr="00E82442">
        <w:rPr>
          <w:bCs/>
        </w:rPr>
        <w:t xml:space="preserve"> is responsible </w:t>
      </w:r>
      <w:r w:rsidR="005521E1" w:rsidRPr="00E82442">
        <w:rPr>
          <w:bCs/>
        </w:rPr>
        <w:t>for verifying</w:t>
      </w:r>
      <w:r w:rsidR="008A37C4" w:rsidRPr="00E82442">
        <w:rPr>
          <w:bCs/>
        </w:rPr>
        <w:t xml:space="preserve"> </w:t>
      </w:r>
      <w:r w:rsidR="00FB22CD">
        <w:rPr>
          <w:bCs/>
        </w:rPr>
        <w:t>that the p</w:t>
      </w:r>
      <w:r w:rsidR="00E82442">
        <w:rPr>
          <w:bCs/>
        </w:rPr>
        <w:t>roposal was received.</w:t>
      </w:r>
    </w:p>
    <w:p w14:paraId="21915560" w14:textId="0A3554F4" w:rsidR="0084099E" w:rsidRDefault="008E0C14" w:rsidP="005E0D21">
      <w:pPr>
        <w:numPr>
          <w:ilvl w:val="0"/>
          <w:numId w:val="84"/>
        </w:numPr>
        <w:spacing w:after="120"/>
      </w:pPr>
      <w:r w:rsidRPr="000C1477">
        <w:rPr>
          <w:bCs/>
        </w:rPr>
        <w:t>Subject line should read</w:t>
      </w:r>
      <w:r w:rsidR="0084099E" w:rsidRPr="000C1477">
        <w:rPr>
          <w:bCs/>
        </w:rPr>
        <w:t>:</w:t>
      </w:r>
      <w:r w:rsidR="000C1477" w:rsidRPr="000C1477">
        <w:rPr>
          <w:bCs/>
        </w:rPr>
        <w:t xml:space="preserve"> </w:t>
      </w:r>
      <w:r w:rsidRPr="000C1477">
        <w:rPr>
          <w:b/>
        </w:rPr>
        <w:t>PROPOSAL FOR WEBSITE SERVICES</w:t>
      </w:r>
    </w:p>
    <w:p w14:paraId="5F851219" w14:textId="20DAF9E5" w:rsidR="0084099E" w:rsidRPr="00E82442" w:rsidRDefault="008E0C14" w:rsidP="00AE4A9B">
      <w:pPr>
        <w:numPr>
          <w:ilvl w:val="0"/>
          <w:numId w:val="84"/>
        </w:numPr>
        <w:spacing w:after="360"/>
        <w:rPr>
          <w:bCs/>
        </w:rPr>
      </w:pPr>
      <w:r w:rsidRPr="00E82442">
        <w:rPr>
          <w:bCs/>
        </w:rPr>
        <w:t>Have the name, address, phone</w:t>
      </w:r>
      <w:r w:rsidR="000B2A2A">
        <w:rPr>
          <w:bCs/>
        </w:rPr>
        <w:t>,</w:t>
      </w:r>
      <w:r w:rsidRPr="00E82442">
        <w:rPr>
          <w:bCs/>
        </w:rPr>
        <w:t xml:space="preserve"> and e-mail </w:t>
      </w:r>
      <w:r w:rsidR="0084099E" w:rsidRPr="00E82442">
        <w:rPr>
          <w:bCs/>
        </w:rPr>
        <w:t xml:space="preserve">of the vendor appear on the </w:t>
      </w:r>
      <w:r w:rsidR="008A37C4" w:rsidRPr="00E82442">
        <w:rPr>
          <w:bCs/>
        </w:rPr>
        <w:t>E-mail.</w:t>
      </w:r>
      <w:r w:rsidR="00667D7B">
        <w:rPr>
          <w:bCs/>
        </w:rPr>
        <w:t xml:space="preserve"> </w:t>
      </w:r>
    </w:p>
    <w:p w14:paraId="0F143B33" w14:textId="77777777" w:rsidR="007D4BC3" w:rsidRPr="00E82442" w:rsidRDefault="0084099E" w:rsidP="005E0D21">
      <w:pPr>
        <w:pStyle w:val="Heading2"/>
        <w:numPr>
          <w:ilvl w:val="0"/>
          <w:numId w:val="83"/>
        </w:numPr>
        <w:tabs>
          <w:tab w:val="clear" w:pos="4320"/>
        </w:tabs>
        <w:spacing w:after="120"/>
        <w:ind w:hanging="720"/>
        <w:rPr>
          <w:b/>
          <w:bCs/>
        </w:rPr>
      </w:pPr>
      <w:r w:rsidRPr="00E82442">
        <w:rPr>
          <w:b/>
          <w:bCs/>
        </w:rPr>
        <w:lastRenderedPageBreak/>
        <w:t xml:space="preserve">Rejection of </w:t>
      </w:r>
      <w:r w:rsidR="00EF788C" w:rsidRPr="00E82442">
        <w:rPr>
          <w:b/>
          <w:bCs/>
        </w:rPr>
        <w:t>Proposal</w:t>
      </w:r>
      <w:r w:rsidRPr="00E82442">
        <w:rPr>
          <w:b/>
          <w:bCs/>
        </w:rPr>
        <w:t>s</w:t>
      </w:r>
    </w:p>
    <w:p w14:paraId="162FDF82" w14:textId="77777777" w:rsidR="007D4BC3" w:rsidRPr="00E82442" w:rsidRDefault="00EF788C" w:rsidP="00814324">
      <w:pPr>
        <w:pStyle w:val="BodyText"/>
        <w:ind w:left="720"/>
        <w:rPr>
          <w:bCs/>
        </w:rPr>
      </w:pPr>
      <w:r w:rsidRPr="00E82442">
        <w:rPr>
          <w:bCs/>
        </w:rPr>
        <w:t>Proposal</w:t>
      </w:r>
      <w:r w:rsidR="00E82442">
        <w:rPr>
          <w:bCs/>
        </w:rPr>
        <w:t>s</w:t>
      </w:r>
      <w:r w:rsidR="0084099E" w:rsidRPr="00E82442">
        <w:rPr>
          <w:bCs/>
        </w:rPr>
        <w:t xml:space="preserve"> may be rejected for the following reasons:</w:t>
      </w:r>
    </w:p>
    <w:p w14:paraId="459E38BF" w14:textId="4C767C75" w:rsidR="007D4BC3" w:rsidRPr="00E82442" w:rsidRDefault="0084099E" w:rsidP="005E0D21">
      <w:pPr>
        <w:numPr>
          <w:ilvl w:val="0"/>
          <w:numId w:val="85"/>
        </w:numPr>
        <w:spacing w:after="120"/>
        <w:rPr>
          <w:bCs/>
        </w:rPr>
      </w:pPr>
      <w:r w:rsidRPr="00E82442">
        <w:rPr>
          <w:bCs/>
        </w:rPr>
        <w:t>If the vendor fails to satisfy ICTEA</w:t>
      </w:r>
      <w:r w:rsidR="00E416AF">
        <w:rPr>
          <w:bCs/>
        </w:rPr>
        <w:t>’s</w:t>
      </w:r>
      <w:r w:rsidRPr="00E82442">
        <w:rPr>
          <w:bCs/>
        </w:rPr>
        <w:t xml:space="preserve"> </w:t>
      </w:r>
      <w:r w:rsidR="00AB2680" w:rsidRPr="00E82442">
        <w:rPr>
          <w:bCs/>
        </w:rPr>
        <w:t xml:space="preserve">requirement </w:t>
      </w:r>
      <w:r w:rsidRPr="00E82442">
        <w:rPr>
          <w:bCs/>
        </w:rPr>
        <w:t>that said vendor is properly qualified to carry out the obligations of the agreement.</w:t>
      </w:r>
    </w:p>
    <w:p w14:paraId="61F3CBE7" w14:textId="77777777" w:rsidR="0084099E" w:rsidRPr="00E82442" w:rsidRDefault="00EF788C" w:rsidP="005E0D21">
      <w:pPr>
        <w:numPr>
          <w:ilvl w:val="0"/>
          <w:numId w:val="85"/>
        </w:numPr>
        <w:spacing w:after="120"/>
        <w:rPr>
          <w:bCs/>
        </w:rPr>
      </w:pPr>
      <w:r w:rsidRPr="00E82442">
        <w:rPr>
          <w:bCs/>
        </w:rPr>
        <w:t>Proposal</w:t>
      </w:r>
      <w:r w:rsidR="0084099E" w:rsidRPr="00E82442">
        <w:rPr>
          <w:bCs/>
        </w:rPr>
        <w:t xml:space="preserve">s which contain conflicting, false, or misleading statements or which provide references which contradict or do not support an attribute or condition contended by the vendor. </w:t>
      </w:r>
    </w:p>
    <w:p w14:paraId="60E258EC" w14:textId="77777777" w:rsidR="0084099E" w:rsidRPr="00E82442" w:rsidRDefault="0084099E" w:rsidP="00AE4A9B">
      <w:pPr>
        <w:numPr>
          <w:ilvl w:val="0"/>
          <w:numId w:val="85"/>
        </w:numPr>
        <w:spacing w:after="360"/>
        <w:rPr>
          <w:bCs/>
        </w:rPr>
      </w:pPr>
      <w:r w:rsidRPr="00E82442">
        <w:rPr>
          <w:bCs/>
        </w:rPr>
        <w:t xml:space="preserve">If there are any omissions, additions, unrequested, conditional </w:t>
      </w:r>
      <w:r w:rsidR="00AB2680" w:rsidRPr="00E82442">
        <w:rPr>
          <w:bCs/>
        </w:rPr>
        <w:t>p</w:t>
      </w:r>
      <w:r w:rsidR="00EF788C" w:rsidRPr="00E82442">
        <w:rPr>
          <w:bCs/>
        </w:rPr>
        <w:t>roposal</w:t>
      </w:r>
      <w:r w:rsidRPr="00E82442">
        <w:rPr>
          <w:bCs/>
        </w:rPr>
        <w:t>s, irregularities</w:t>
      </w:r>
      <w:r w:rsidR="00AB2680" w:rsidRPr="00E82442">
        <w:rPr>
          <w:bCs/>
        </w:rPr>
        <w:t>,</w:t>
      </w:r>
      <w:r w:rsidRPr="00E82442">
        <w:rPr>
          <w:bCs/>
        </w:rPr>
        <w:t xml:space="preserve"> or prices that are obviously in error.</w:t>
      </w:r>
    </w:p>
    <w:p w14:paraId="667A472C" w14:textId="77777777" w:rsidR="0084099E" w:rsidRPr="00E82442" w:rsidRDefault="0084099E" w:rsidP="005E0D21">
      <w:pPr>
        <w:pStyle w:val="Heading2"/>
        <w:numPr>
          <w:ilvl w:val="0"/>
          <w:numId w:val="83"/>
        </w:numPr>
        <w:tabs>
          <w:tab w:val="clear" w:pos="4320"/>
        </w:tabs>
        <w:spacing w:after="120"/>
        <w:ind w:hanging="720"/>
        <w:rPr>
          <w:b/>
          <w:bCs/>
        </w:rPr>
      </w:pPr>
      <w:r w:rsidRPr="00E82442">
        <w:rPr>
          <w:b/>
          <w:bCs/>
        </w:rPr>
        <w:t>Other Selection Process Information and Provisions</w:t>
      </w:r>
    </w:p>
    <w:p w14:paraId="7C096355" w14:textId="7246674F" w:rsidR="0084099E" w:rsidRPr="00814324" w:rsidRDefault="0084099E" w:rsidP="00814324">
      <w:pPr>
        <w:pStyle w:val="BodyText"/>
        <w:ind w:left="720"/>
      </w:pPr>
      <w:r w:rsidRPr="00814324">
        <w:t>ICTEA</w:t>
      </w:r>
      <w:r w:rsidR="00E416AF">
        <w:t>’s</w:t>
      </w:r>
      <w:r w:rsidRPr="00814324">
        <w:t xml:space="preserve"> Technology RFP Committee will evaluate all valid </w:t>
      </w:r>
      <w:r w:rsidR="00A14061">
        <w:t>p</w:t>
      </w:r>
      <w:r w:rsidR="00EF788C" w:rsidRPr="00814324">
        <w:t>roposal</w:t>
      </w:r>
      <w:r w:rsidRPr="00814324">
        <w:t xml:space="preserve">s with </w:t>
      </w:r>
      <w:proofErr w:type="gramStart"/>
      <w:r w:rsidRPr="00814324">
        <w:t>particular consideration</w:t>
      </w:r>
      <w:proofErr w:type="gramEnd"/>
      <w:r w:rsidRPr="00814324">
        <w:t xml:space="preserve"> to the following:</w:t>
      </w:r>
    </w:p>
    <w:p w14:paraId="0F34B9DB" w14:textId="77777777" w:rsidR="0084099E" w:rsidRPr="002E12B8" w:rsidRDefault="0084099E" w:rsidP="005E0D21">
      <w:pPr>
        <w:numPr>
          <w:ilvl w:val="0"/>
          <w:numId w:val="86"/>
        </w:numPr>
        <w:spacing w:after="120"/>
        <w:rPr>
          <w:bCs/>
        </w:rPr>
      </w:pPr>
      <w:r w:rsidRPr="002E12B8">
        <w:rPr>
          <w:bCs/>
        </w:rPr>
        <w:t>Vendor’s ability to provide the requested services.</w:t>
      </w:r>
    </w:p>
    <w:p w14:paraId="1F024BF2" w14:textId="48F9E9E7" w:rsidR="0084099E" w:rsidRPr="00626BAA" w:rsidRDefault="0084099E" w:rsidP="00127A30">
      <w:pPr>
        <w:numPr>
          <w:ilvl w:val="0"/>
          <w:numId w:val="86"/>
        </w:numPr>
        <w:spacing w:after="120"/>
        <w:rPr>
          <w:bCs/>
        </w:rPr>
      </w:pPr>
      <w:r w:rsidRPr="00626BAA">
        <w:rPr>
          <w:bCs/>
        </w:rPr>
        <w:t>Vendor’s rates and fees for services.</w:t>
      </w:r>
    </w:p>
    <w:p w14:paraId="362847C6" w14:textId="77777777" w:rsidR="0084099E" w:rsidRPr="002E12B8" w:rsidRDefault="0084099E" w:rsidP="005E0D21">
      <w:pPr>
        <w:numPr>
          <w:ilvl w:val="0"/>
          <w:numId w:val="86"/>
        </w:numPr>
        <w:spacing w:after="120"/>
        <w:rPr>
          <w:bCs/>
        </w:rPr>
      </w:pPr>
      <w:r w:rsidRPr="002E12B8">
        <w:rPr>
          <w:bCs/>
        </w:rPr>
        <w:t>Vendor’s stated customer service commitments.</w:t>
      </w:r>
    </w:p>
    <w:p w14:paraId="42564DFF" w14:textId="77777777" w:rsidR="0084099E" w:rsidRPr="002E12B8" w:rsidRDefault="0084099E" w:rsidP="005E0D21">
      <w:pPr>
        <w:numPr>
          <w:ilvl w:val="0"/>
          <w:numId w:val="86"/>
        </w:numPr>
        <w:spacing w:after="120"/>
        <w:rPr>
          <w:bCs/>
        </w:rPr>
      </w:pPr>
      <w:r w:rsidRPr="002E12B8">
        <w:rPr>
          <w:bCs/>
        </w:rPr>
        <w:t>Vendor’s ability to minimize service disruptions to County customers during transition.</w:t>
      </w:r>
    </w:p>
    <w:p w14:paraId="03FB0C07" w14:textId="77777777" w:rsidR="0084099E" w:rsidRPr="002E12B8" w:rsidRDefault="0084099E" w:rsidP="005E0D21">
      <w:pPr>
        <w:numPr>
          <w:ilvl w:val="0"/>
          <w:numId w:val="86"/>
        </w:numPr>
        <w:spacing w:after="120"/>
        <w:rPr>
          <w:bCs/>
        </w:rPr>
      </w:pPr>
      <w:r w:rsidRPr="002E12B8">
        <w:rPr>
          <w:bCs/>
        </w:rPr>
        <w:t>Vendor’s understanding of the RFP requirements.</w:t>
      </w:r>
    </w:p>
    <w:p w14:paraId="51091A98" w14:textId="77777777" w:rsidR="0084099E" w:rsidRPr="002E12B8" w:rsidRDefault="0084099E" w:rsidP="005E0D21">
      <w:pPr>
        <w:numPr>
          <w:ilvl w:val="0"/>
          <w:numId w:val="86"/>
        </w:numPr>
        <w:spacing w:after="120"/>
        <w:rPr>
          <w:bCs/>
        </w:rPr>
      </w:pPr>
      <w:r w:rsidRPr="002E12B8">
        <w:rPr>
          <w:bCs/>
        </w:rPr>
        <w:t>Vendor’s proposed approach to tasks.</w:t>
      </w:r>
    </w:p>
    <w:p w14:paraId="654E1FF2" w14:textId="77777777" w:rsidR="0084099E" w:rsidRPr="002E12B8" w:rsidRDefault="0084099E" w:rsidP="005E0D21">
      <w:pPr>
        <w:numPr>
          <w:ilvl w:val="0"/>
          <w:numId w:val="86"/>
        </w:numPr>
        <w:spacing w:after="120"/>
        <w:rPr>
          <w:bCs/>
        </w:rPr>
      </w:pPr>
      <w:r w:rsidRPr="002E12B8">
        <w:rPr>
          <w:bCs/>
        </w:rPr>
        <w:t>Previous experience, including public sector experience.</w:t>
      </w:r>
    </w:p>
    <w:p w14:paraId="012C61E2" w14:textId="77777777" w:rsidR="0084099E" w:rsidRPr="002E12B8" w:rsidRDefault="0084099E" w:rsidP="005E0D21">
      <w:pPr>
        <w:numPr>
          <w:ilvl w:val="0"/>
          <w:numId w:val="86"/>
        </w:numPr>
        <w:spacing w:after="120"/>
        <w:rPr>
          <w:bCs/>
        </w:rPr>
      </w:pPr>
      <w:r w:rsidRPr="002E12B8">
        <w:rPr>
          <w:bCs/>
        </w:rPr>
        <w:t>Client references.</w:t>
      </w:r>
    </w:p>
    <w:p w14:paraId="1EB3BBD9" w14:textId="77777777" w:rsidR="0084099E" w:rsidRPr="002E12B8" w:rsidRDefault="0084099E" w:rsidP="005E0D21">
      <w:pPr>
        <w:numPr>
          <w:ilvl w:val="0"/>
          <w:numId w:val="86"/>
        </w:numPr>
        <w:spacing w:after="120"/>
        <w:rPr>
          <w:bCs/>
        </w:rPr>
      </w:pPr>
      <w:r w:rsidRPr="002E12B8">
        <w:rPr>
          <w:bCs/>
        </w:rPr>
        <w:t>Other factors the Evaluation Committee may deem relevant.</w:t>
      </w:r>
    </w:p>
    <w:p w14:paraId="703A35C4" w14:textId="4AD00C0C" w:rsidR="0084099E" w:rsidRPr="002E12B8" w:rsidRDefault="00E416AF" w:rsidP="005E0D21">
      <w:pPr>
        <w:numPr>
          <w:ilvl w:val="0"/>
          <w:numId w:val="86"/>
        </w:numPr>
        <w:spacing w:after="120"/>
        <w:rPr>
          <w:bCs/>
        </w:rPr>
      </w:pPr>
      <w:r>
        <w:rPr>
          <w:bCs/>
        </w:rPr>
        <w:t>ICTEA</w:t>
      </w:r>
      <w:r w:rsidR="0084099E" w:rsidRPr="002E12B8">
        <w:rPr>
          <w:bCs/>
        </w:rPr>
        <w:t xml:space="preserve"> reserves the right to reject </w:t>
      </w:r>
      <w:proofErr w:type="gramStart"/>
      <w:r w:rsidR="0084099E" w:rsidRPr="002E12B8">
        <w:rPr>
          <w:bCs/>
        </w:rPr>
        <w:t>any and all</w:t>
      </w:r>
      <w:proofErr w:type="gramEnd"/>
      <w:r w:rsidR="0084099E" w:rsidRPr="002E12B8">
        <w:rPr>
          <w:bCs/>
        </w:rPr>
        <w:t xml:space="preserve"> </w:t>
      </w:r>
      <w:r w:rsidR="00A14061" w:rsidRPr="002E12B8">
        <w:rPr>
          <w:bCs/>
        </w:rPr>
        <w:t>p</w:t>
      </w:r>
      <w:r w:rsidR="00EF788C" w:rsidRPr="002E12B8">
        <w:rPr>
          <w:bCs/>
        </w:rPr>
        <w:t>roposal</w:t>
      </w:r>
      <w:r w:rsidR="0084099E" w:rsidRPr="002E12B8">
        <w:rPr>
          <w:bCs/>
        </w:rPr>
        <w:t xml:space="preserve">s, and to waive informalities and minor irregularities in any </w:t>
      </w:r>
      <w:r w:rsidR="00FB22CD">
        <w:rPr>
          <w:bCs/>
        </w:rPr>
        <w:t>p</w:t>
      </w:r>
      <w:r w:rsidR="00EF788C" w:rsidRPr="002E12B8">
        <w:rPr>
          <w:bCs/>
        </w:rPr>
        <w:t>roposal</w:t>
      </w:r>
      <w:r w:rsidR="0084099E" w:rsidRPr="002E12B8">
        <w:rPr>
          <w:bCs/>
        </w:rPr>
        <w:t xml:space="preserve">s received. Absence of required information may render a </w:t>
      </w:r>
      <w:r w:rsidR="00A14061" w:rsidRPr="002E12B8">
        <w:rPr>
          <w:bCs/>
        </w:rPr>
        <w:t>p</w:t>
      </w:r>
      <w:r w:rsidR="00EF788C" w:rsidRPr="002E12B8">
        <w:rPr>
          <w:bCs/>
        </w:rPr>
        <w:t>roposal</w:t>
      </w:r>
      <w:r w:rsidR="0084099E" w:rsidRPr="002E12B8">
        <w:rPr>
          <w:bCs/>
        </w:rPr>
        <w:t xml:space="preserve"> non-responsive, resulting in rejection of the </w:t>
      </w:r>
      <w:r w:rsidR="00A14061" w:rsidRPr="002E12B8">
        <w:rPr>
          <w:bCs/>
        </w:rPr>
        <w:t>p</w:t>
      </w:r>
      <w:r w:rsidR="00EF788C" w:rsidRPr="002E12B8">
        <w:rPr>
          <w:bCs/>
        </w:rPr>
        <w:t>roposal</w:t>
      </w:r>
      <w:r w:rsidR="0084099E" w:rsidRPr="002E12B8">
        <w:rPr>
          <w:bCs/>
        </w:rPr>
        <w:t xml:space="preserve"> by </w:t>
      </w:r>
      <w:r>
        <w:rPr>
          <w:bCs/>
        </w:rPr>
        <w:t>ICTEA</w:t>
      </w:r>
      <w:r w:rsidR="0084099E" w:rsidRPr="002E12B8">
        <w:rPr>
          <w:bCs/>
        </w:rPr>
        <w:t>.</w:t>
      </w:r>
    </w:p>
    <w:p w14:paraId="042DA5EB" w14:textId="5A81856F" w:rsidR="0084099E" w:rsidRPr="002E12B8" w:rsidRDefault="00E416AF" w:rsidP="005E0D21">
      <w:pPr>
        <w:numPr>
          <w:ilvl w:val="0"/>
          <w:numId w:val="86"/>
        </w:numPr>
        <w:spacing w:after="120"/>
        <w:rPr>
          <w:bCs/>
        </w:rPr>
      </w:pPr>
      <w:r>
        <w:rPr>
          <w:bCs/>
        </w:rPr>
        <w:t>ICTEA</w:t>
      </w:r>
      <w:r w:rsidR="0084099E" w:rsidRPr="002E12B8">
        <w:rPr>
          <w:bCs/>
        </w:rPr>
        <w:t xml:space="preserve"> may, during the evaluation process, request from any Vendor additional information, which </w:t>
      </w:r>
      <w:r>
        <w:rPr>
          <w:bCs/>
        </w:rPr>
        <w:t>ICTEA</w:t>
      </w:r>
      <w:r w:rsidR="0084099E" w:rsidRPr="002E12B8">
        <w:rPr>
          <w:bCs/>
        </w:rPr>
        <w:t xml:space="preserve"> deems necessary to determine the Vendor’s ability to perform the required services. If such information is requested, the Vendor shall be permitted five working days to submit the information requested.</w:t>
      </w:r>
    </w:p>
    <w:p w14:paraId="6642CE0F" w14:textId="51661FD6" w:rsidR="0084099E" w:rsidRPr="002E12B8" w:rsidRDefault="00E416AF" w:rsidP="005E0D21">
      <w:pPr>
        <w:numPr>
          <w:ilvl w:val="0"/>
          <w:numId w:val="86"/>
        </w:numPr>
        <w:spacing w:after="120"/>
        <w:rPr>
          <w:bCs/>
        </w:rPr>
      </w:pPr>
      <w:r>
        <w:rPr>
          <w:bCs/>
        </w:rPr>
        <w:t>ICTEA</w:t>
      </w:r>
      <w:r w:rsidR="0084099E" w:rsidRPr="002E12B8">
        <w:rPr>
          <w:bCs/>
        </w:rPr>
        <w:t xml:space="preserve"> reserves the right to select the </w:t>
      </w:r>
      <w:r w:rsidR="00A14061" w:rsidRPr="002E12B8">
        <w:rPr>
          <w:bCs/>
        </w:rPr>
        <w:t>p</w:t>
      </w:r>
      <w:r w:rsidR="00EF788C" w:rsidRPr="002E12B8">
        <w:rPr>
          <w:bCs/>
        </w:rPr>
        <w:t>roposal</w:t>
      </w:r>
      <w:r w:rsidR="0084099E" w:rsidRPr="002E12B8">
        <w:rPr>
          <w:bCs/>
        </w:rPr>
        <w:t xml:space="preserve">(s), which in its sole judgment best meets the needs of </w:t>
      </w:r>
      <w:r>
        <w:rPr>
          <w:bCs/>
        </w:rPr>
        <w:t>ICTEA</w:t>
      </w:r>
      <w:r w:rsidR="0084099E" w:rsidRPr="002E12B8">
        <w:rPr>
          <w:bCs/>
        </w:rPr>
        <w:t xml:space="preserve">. </w:t>
      </w:r>
    </w:p>
    <w:p w14:paraId="2BE7FD4D" w14:textId="17D56AF1" w:rsidR="0084099E" w:rsidRPr="002E12B8" w:rsidRDefault="0084099E" w:rsidP="005E0D21">
      <w:pPr>
        <w:numPr>
          <w:ilvl w:val="0"/>
          <w:numId w:val="86"/>
        </w:numPr>
        <w:spacing w:after="120"/>
        <w:rPr>
          <w:bCs/>
        </w:rPr>
      </w:pPr>
      <w:r w:rsidRPr="002E12B8">
        <w:rPr>
          <w:bCs/>
        </w:rPr>
        <w:t xml:space="preserve">Costs for developing </w:t>
      </w:r>
      <w:r w:rsidR="00A14061" w:rsidRPr="002E12B8">
        <w:rPr>
          <w:bCs/>
        </w:rPr>
        <w:t>p</w:t>
      </w:r>
      <w:r w:rsidR="00EF788C" w:rsidRPr="002E12B8">
        <w:rPr>
          <w:bCs/>
        </w:rPr>
        <w:t>roposal</w:t>
      </w:r>
      <w:r w:rsidRPr="002E12B8">
        <w:rPr>
          <w:bCs/>
        </w:rPr>
        <w:t xml:space="preserve">s are entirely the responsibility of the vendor and shall not be chargeable to </w:t>
      </w:r>
      <w:r w:rsidR="00E416AF">
        <w:rPr>
          <w:bCs/>
        </w:rPr>
        <w:t>ICTEA</w:t>
      </w:r>
      <w:r w:rsidRPr="002E12B8">
        <w:rPr>
          <w:bCs/>
        </w:rPr>
        <w:t>.</w:t>
      </w:r>
    </w:p>
    <w:p w14:paraId="7DED435E" w14:textId="3207724E" w:rsidR="0084099E" w:rsidRPr="002E12B8" w:rsidRDefault="0084099E" w:rsidP="00AE4A9B">
      <w:pPr>
        <w:numPr>
          <w:ilvl w:val="0"/>
          <w:numId w:val="86"/>
        </w:numPr>
        <w:spacing w:after="360"/>
        <w:rPr>
          <w:bCs/>
        </w:rPr>
      </w:pPr>
      <w:r w:rsidRPr="002E12B8">
        <w:rPr>
          <w:bCs/>
        </w:rPr>
        <w:t xml:space="preserve">Proof of authority of the person signing the </w:t>
      </w:r>
      <w:r w:rsidR="00A14061" w:rsidRPr="002E12B8">
        <w:rPr>
          <w:bCs/>
        </w:rPr>
        <w:t>p</w:t>
      </w:r>
      <w:r w:rsidR="00EF788C" w:rsidRPr="002E12B8">
        <w:rPr>
          <w:bCs/>
        </w:rPr>
        <w:t>roposal</w:t>
      </w:r>
      <w:r w:rsidRPr="002E12B8">
        <w:rPr>
          <w:bCs/>
        </w:rPr>
        <w:t xml:space="preserve"> shall be furnished upon request. If the vendor is corporate, a secretarial certificate or an excerpt of the corporate minutes showing that the signing officer has authority to contractually obligate the corporation, shall be furnished. Where the corporation has designated an attorney</w:t>
      </w:r>
      <w:r w:rsidRPr="002E12B8">
        <w:rPr>
          <w:bCs/>
        </w:rPr>
        <w:noBreakHyphen/>
        <w:t>in</w:t>
      </w:r>
      <w:r w:rsidRPr="002E12B8">
        <w:rPr>
          <w:bCs/>
        </w:rPr>
        <w:noBreakHyphen/>
        <w:t xml:space="preserve">fact, the ordinary power of attorney should be furnished. If the vendor is a partnership, a letter of authorization shall be furnished, signed by one of the general partners. If the vendor is a proprietor, and the person </w:t>
      </w:r>
      <w:r w:rsidRPr="002E12B8">
        <w:rPr>
          <w:bCs/>
        </w:rPr>
        <w:lastRenderedPageBreak/>
        <w:t xml:space="preserve">signing the </w:t>
      </w:r>
      <w:r w:rsidR="00A14061" w:rsidRPr="002E12B8">
        <w:rPr>
          <w:bCs/>
        </w:rPr>
        <w:t>p</w:t>
      </w:r>
      <w:r w:rsidR="00EF788C" w:rsidRPr="002E12B8">
        <w:rPr>
          <w:bCs/>
        </w:rPr>
        <w:t>roposal</w:t>
      </w:r>
      <w:r w:rsidRPr="002E12B8">
        <w:rPr>
          <w:bCs/>
        </w:rPr>
        <w:t xml:space="preserve"> is other than the owner, a letter of authorization signed by the owner shall be furnished.</w:t>
      </w:r>
    </w:p>
    <w:p w14:paraId="123E6988" w14:textId="77777777" w:rsidR="0084099E" w:rsidRPr="002E12B8" w:rsidRDefault="0084099E" w:rsidP="005E0D21">
      <w:pPr>
        <w:pStyle w:val="Heading2"/>
        <w:numPr>
          <w:ilvl w:val="0"/>
          <w:numId w:val="83"/>
        </w:numPr>
        <w:tabs>
          <w:tab w:val="clear" w:pos="4320"/>
        </w:tabs>
        <w:spacing w:after="120"/>
        <w:ind w:hanging="720"/>
        <w:rPr>
          <w:b/>
        </w:rPr>
      </w:pPr>
      <w:r w:rsidRPr="002E12B8">
        <w:rPr>
          <w:b/>
        </w:rPr>
        <w:t>Informational Meeting</w:t>
      </w:r>
    </w:p>
    <w:p w14:paraId="4B48996E" w14:textId="43C2C97A" w:rsidR="004639DD" w:rsidRDefault="0084099E" w:rsidP="005521E1">
      <w:pPr>
        <w:widowControl w:val="0"/>
        <w:tabs>
          <w:tab w:val="left" w:pos="-1440"/>
          <w:tab w:val="left" w:pos="-720"/>
        </w:tabs>
        <w:suppressAutoHyphens/>
        <w:spacing w:after="360"/>
        <w:ind w:left="720"/>
        <w:jc w:val="both"/>
      </w:pPr>
      <w:r>
        <w:t xml:space="preserve">A </w:t>
      </w:r>
      <w:r w:rsidR="004C1F8D">
        <w:t>vendor</w:t>
      </w:r>
      <w:r>
        <w:t xml:space="preserve"> informational meeting will be held </w:t>
      </w:r>
      <w:r w:rsidR="00C05B53">
        <w:t>via Microsoft Teams on Wednesday, January 15</w:t>
      </w:r>
      <w:r w:rsidR="00C05B53" w:rsidRPr="00C05B53">
        <w:rPr>
          <w:vertAlign w:val="superscript"/>
        </w:rPr>
        <w:t>th</w:t>
      </w:r>
      <w:r w:rsidR="00C05B53">
        <w:t xml:space="preserve">, </w:t>
      </w:r>
      <w:proofErr w:type="gramStart"/>
      <w:r w:rsidR="00C05B53">
        <w:t>2025</w:t>
      </w:r>
      <w:proofErr w:type="gramEnd"/>
      <w:r w:rsidR="004C1F8D">
        <w:t xml:space="preserve"> at 9:00 AM CST</w:t>
      </w:r>
      <w:r w:rsidR="00C05B53">
        <w:t>.</w:t>
      </w:r>
    </w:p>
    <w:p w14:paraId="1FB2C21E"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Staff Clearance</w:t>
      </w:r>
    </w:p>
    <w:p w14:paraId="27CDB42B" w14:textId="583F114D" w:rsidR="0084099E" w:rsidRDefault="0084099E" w:rsidP="00AE4A9B">
      <w:pPr>
        <w:tabs>
          <w:tab w:val="left" w:pos="-1440"/>
          <w:tab w:val="left" w:pos="-720"/>
        </w:tabs>
        <w:suppressAutoHyphens/>
        <w:spacing w:after="360"/>
        <w:ind w:left="720"/>
        <w:jc w:val="both"/>
      </w:pPr>
      <w:r>
        <w:t xml:space="preserve">Upon request by ICTEA, the vendor will provide </w:t>
      </w:r>
      <w:proofErr w:type="gramStart"/>
      <w:r>
        <w:t>a sworn affidavit</w:t>
      </w:r>
      <w:proofErr w:type="gramEnd"/>
      <w:r>
        <w:t xml:space="preserve"> that no vendor's employee has colluded with any ICTEA member to secure the contract for the proposed system and shall signify that no vendor employee or family member serves in a</w:t>
      </w:r>
      <w:r w:rsidR="00D83005">
        <w:t>n</w:t>
      </w:r>
      <w:r>
        <w:t xml:space="preserve"> ICTEA position which gives them any pecuniary interest in any contract for the proposed system. These contract documents contain the provisions required for the furnishing of the equipment, software and professional services desired.  Any explanation desired by vendors must be requested from </w:t>
      </w:r>
      <w:r w:rsidR="00E416AF">
        <w:t>ICTEA</w:t>
      </w:r>
      <w:r>
        <w:t xml:space="preserve">'s authorized representative in writing or by telephone, and if </w:t>
      </w:r>
      <w:proofErr w:type="gramStart"/>
      <w:r>
        <w:t>explanation</w:t>
      </w:r>
      <w:proofErr w:type="gramEnd"/>
      <w:r>
        <w:t xml:space="preserve"> is necessary, a reply will be made in </w:t>
      </w:r>
      <w:r w:rsidR="00E416AF" w:rsidRPr="00281381">
        <w:t>the</w:t>
      </w:r>
      <w:r w:rsidR="00E416AF">
        <w:t xml:space="preserve"> </w:t>
      </w:r>
      <w:r>
        <w:t xml:space="preserve">form of an addendum, a copy of which will be forwarded to each vendor who has received a set of these documents. No contact shall be permitted with unauthorized personnel. Information obtained from an unauthorized officer, agent, or employee of </w:t>
      </w:r>
      <w:r w:rsidR="00B00BCE">
        <w:t>ICTEA,</w:t>
      </w:r>
      <w:r>
        <w:t xml:space="preserve"> or any other person shall not affect the risks or obligations assumed by the contractor or relieve him from fulfilling any of the conditions of the contract for the </w:t>
      </w:r>
      <w:r w:rsidRPr="00281381">
        <w:t>purpose</w:t>
      </w:r>
      <w:r w:rsidR="00E416AF" w:rsidRPr="00281381">
        <w:t>s</w:t>
      </w:r>
      <w:r w:rsidRPr="00281381">
        <w:t xml:space="preserve"> </w:t>
      </w:r>
      <w:r>
        <w:t xml:space="preserve">of this project, the authorized representatives are stated at the start of this section. If a vendor discovers any significant ambiguity, error, conflict, discrepancy, omission, or other deficiency in these </w:t>
      </w:r>
      <w:r w:rsidR="00FB22CD">
        <w:t>p</w:t>
      </w:r>
      <w:r w:rsidR="00EF788C">
        <w:t>roposal</w:t>
      </w:r>
      <w:r>
        <w:t xml:space="preserve"> documents, he shall immediately notify </w:t>
      </w:r>
      <w:r w:rsidR="00D83005">
        <w:t>Brenda Noteboom, Grundy</w:t>
      </w:r>
      <w:r w:rsidR="00786BF3">
        <w:t xml:space="preserve"> County</w:t>
      </w:r>
      <w:r w:rsidR="00A14061">
        <w:t xml:space="preserve"> Treasurer</w:t>
      </w:r>
      <w:r>
        <w:t xml:space="preserve"> and Chair of the ICTEA Technology RFP Committee of such error and request modification or clarification of the document. ICTEA may make modification by addenda issued pursuant to “Addenda” paragraph, below.</w:t>
      </w:r>
    </w:p>
    <w:p w14:paraId="1985A31A"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Addenda</w:t>
      </w:r>
    </w:p>
    <w:p w14:paraId="36CEC8E1" w14:textId="1FE776F3" w:rsidR="0084099E" w:rsidRDefault="0084099E" w:rsidP="00AE4A9B">
      <w:pPr>
        <w:tabs>
          <w:tab w:val="left" w:pos="-1440"/>
          <w:tab w:val="left" w:pos="-720"/>
        </w:tabs>
        <w:suppressAutoHyphens/>
        <w:spacing w:after="360"/>
        <w:ind w:left="720"/>
        <w:jc w:val="both"/>
      </w:pPr>
      <w:r>
        <w:t xml:space="preserve">ICTEA may modify these documents prior to the date fixed for submission of </w:t>
      </w:r>
      <w:r w:rsidR="00A14061">
        <w:t>p</w:t>
      </w:r>
      <w:r w:rsidR="00EF788C">
        <w:t>roposal</w:t>
      </w:r>
      <w:r>
        <w:t xml:space="preserve">s by issuance of one or more addenda to all parties who have furnished ICTEA with the appropriate "Intent to Submit </w:t>
      </w:r>
      <w:r w:rsidR="00EF788C">
        <w:t>Proposal</w:t>
      </w:r>
      <w:r>
        <w:t>" notification. Addenda will be numbered consecutively.</w:t>
      </w:r>
    </w:p>
    <w:p w14:paraId="35FD2E90"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Identification of Offer</w:t>
      </w:r>
    </w:p>
    <w:p w14:paraId="4CF02773" w14:textId="1081DAD0" w:rsidR="0084099E" w:rsidRDefault="0084099E" w:rsidP="00AE4A9B">
      <w:pPr>
        <w:tabs>
          <w:tab w:val="left" w:pos="-1440"/>
          <w:tab w:val="left" w:pos="-720"/>
        </w:tabs>
        <w:suppressAutoHyphens/>
        <w:spacing w:after="360"/>
        <w:ind w:left="720"/>
        <w:jc w:val="both"/>
      </w:pPr>
      <w:r>
        <w:t xml:space="preserve">Vendors shall show brand name, </w:t>
      </w:r>
      <w:r w:rsidR="00B00BCE">
        <w:t>trademark</w:t>
      </w:r>
      <w:r>
        <w:t xml:space="preserve">, catalog number, model, etc., as applicable, on the </w:t>
      </w:r>
      <w:r w:rsidR="00A14061">
        <w:t>p</w:t>
      </w:r>
      <w:r w:rsidR="00EF788C">
        <w:t>roposal</w:t>
      </w:r>
      <w:r>
        <w:t xml:space="preserve"> covering their proposed products.</w:t>
      </w:r>
    </w:p>
    <w:p w14:paraId="34263827"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Deviation of Specifications</w:t>
      </w:r>
    </w:p>
    <w:p w14:paraId="3944EDAF" w14:textId="20DD73E5" w:rsidR="0084099E" w:rsidRDefault="0084099E" w:rsidP="00AE4A9B">
      <w:pPr>
        <w:tabs>
          <w:tab w:val="left" w:pos="-1440"/>
          <w:tab w:val="left" w:pos="-720"/>
        </w:tabs>
        <w:suppressAutoHyphens/>
        <w:spacing w:after="360"/>
        <w:ind w:left="720"/>
        <w:jc w:val="both"/>
      </w:pPr>
      <w:r>
        <w:t xml:space="preserve">Any deviation from specifications must be clearly indicated by </w:t>
      </w:r>
      <w:r w:rsidR="00A14061">
        <w:t>V</w:t>
      </w:r>
      <w:r>
        <w:t xml:space="preserve">endor, otherwise it will be considered that </w:t>
      </w:r>
      <w:r w:rsidR="00A14061">
        <w:t>their</w:t>
      </w:r>
      <w:r>
        <w:t xml:space="preserve"> </w:t>
      </w:r>
      <w:r w:rsidR="00A14061">
        <w:t>p</w:t>
      </w:r>
      <w:r w:rsidR="00EF788C">
        <w:t>roposal</w:t>
      </w:r>
      <w:r>
        <w:t xml:space="preserve"> is in strict </w:t>
      </w:r>
      <w:r w:rsidR="00B00BCE">
        <w:t>compliance,</w:t>
      </w:r>
      <w:r>
        <w:t xml:space="preserve"> and </w:t>
      </w:r>
      <w:r w:rsidR="00A14061">
        <w:t>they</w:t>
      </w:r>
      <w:r>
        <w:t xml:space="preserve"> will be held </w:t>
      </w:r>
      <w:proofErr w:type="gramStart"/>
      <w:r>
        <w:t>responsible</w:t>
      </w:r>
      <w:proofErr w:type="gramEnd"/>
      <w:r>
        <w:t xml:space="preserve"> therefore.</w:t>
      </w:r>
    </w:p>
    <w:p w14:paraId="245F3149"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 xml:space="preserve">Modification or Withdrawal of </w:t>
      </w:r>
      <w:r w:rsidR="00EF788C" w:rsidRPr="002E12B8">
        <w:rPr>
          <w:b/>
          <w:bCs/>
        </w:rPr>
        <w:t>Proposal</w:t>
      </w:r>
      <w:r w:rsidRPr="002E12B8">
        <w:rPr>
          <w:b/>
          <w:bCs/>
        </w:rPr>
        <w:t>s</w:t>
      </w:r>
    </w:p>
    <w:p w14:paraId="72F287C5" w14:textId="7E36F777" w:rsidR="0084099E" w:rsidRDefault="00EF788C" w:rsidP="00AE4A9B">
      <w:pPr>
        <w:tabs>
          <w:tab w:val="left" w:pos="-1440"/>
          <w:tab w:val="left" w:pos="-720"/>
        </w:tabs>
        <w:suppressAutoHyphens/>
        <w:spacing w:after="360"/>
        <w:ind w:left="720"/>
        <w:jc w:val="both"/>
      </w:pPr>
      <w:r>
        <w:t>Proposal</w:t>
      </w:r>
      <w:r w:rsidR="0084099E">
        <w:t xml:space="preserve">s may be modified or withdrawn prior to the time set for the opening of </w:t>
      </w:r>
      <w:r w:rsidR="00A14061">
        <w:t>p</w:t>
      </w:r>
      <w:r>
        <w:t>roposal</w:t>
      </w:r>
      <w:r w:rsidR="00BF4212">
        <w:t xml:space="preserve">s by submitting an e-mailed </w:t>
      </w:r>
      <w:r w:rsidR="0084099E">
        <w:t xml:space="preserve">request for its withdrawal to </w:t>
      </w:r>
      <w:r w:rsidR="00E416AF">
        <w:t>Brenda Noteboom,</w:t>
      </w:r>
      <w:r w:rsidR="00A14061">
        <w:t xml:space="preserve"> </w:t>
      </w:r>
      <w:r w:rsidR="00E416AF">
        <w:t>Grundy</w:t>
      </w:r>
      <w:r w:rsidR="00786BF3">
        <w:t xml:space="preserve"> County</w:t>
      </w:r>
      <w:r w:rsidR="00A14061">
        <w:t xml:space="preserve"> Treasurer</w:t>
      </w:r>
      <w:r w:rsidR="008D6D95">
        <w:t>,</w:t>
      </w:r>
      <w:r w:rsidR="0084099E">
        <w:t xml:space="preserve"> Chair of the ICTEA Technology RFP Committee</w:t>
      </w:r>
      <w:r w:rsidR="008D6D95">
        <w:t>,</w:t>
      </w:r>
      <w:r w:rsidR="0084099E">
        <w:t xml:space="preserve"> at the address given above. Vendor may submit </w:t>
      </w:r>
      <w:r w:rsidR="0084099E">
        <w:lastRenderedPageBreak/>
        <w:t xml:space="preserve">the same, a new, or a modified </w:t>
      </w:r>
      <w:r w:rsidR="00A14061">
        <w:t>p</w:t>
      </w:r>
      <w:r>
        <w:t>roposal</w:t>
      </w:r>
      <w:r w:rsidR="0084099E">
        <w:t xml:space="preserve"> prior to the </w:t>
      </w:r>
      <w:r w:rsidR="00A14061">
        <w:t>p</w:t>
      </w:r>
      <w:r>
        <w:t>roposal</w:t>
      </w:r>
      <w:r w:rsidR="0084099E">
        <w:t xml:space="preserve"> opening time. After the time set for the opening of </w:t>
      </w:r>
      <w:r w:rsidR="00A14061">
        <w:t>p</w:t>
      </w:r>
      <w:r>
        <w:t>roposal</w:t>
      </w:r>
      <w:r w:rsidR="0084099E">
        <w:t xml:space="preserve">s no </w:t>
      </w:r>
      <w:r w:rsidR="00A14061">
        <w:t>p</w:t>
      </w:r>
      <w:r>
        <w:t>roposal</w:t>
      </w:r>
      <w:r w:rsidR="0084099E">
        <w:t xml:space="preserve"> may be modified or withdrawn.</w:t>
      </w:r>
    </w:p>
    <w:p w14:paraId="5D4F90FE"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Protests</w:t>
      </w:r>
    </w:p>
    <w:p w14:paraId="507A4700" w14:textId="7DB0F9C2" w:rsidR="0084099E" w:rsidRDefault="0084099E" w:rsidP="00AE4A9B">
      <w:pPr>
        <w:tabs>
          <w:tab w:val="left" w:pos="-1440"/>
          <w:tab w:val="left" w:pos="-720"/>
        </w:tabs>
        <w:suppressAutoHyphens/>
        <w:spacing w:after="360"/>
        <w:ind w:left="720"/>
        <w:jc w:val="both"/>
      </w:pPr>
      <w:r>
        <w:t xml:space="preserve">Protests must be made in writing, within 3 days of </w:t>
      </w:r>
      <w:proofErr w:type="gramStart"/>
      <w:r>
        <w:t>contract</w:t>
      </w:r>
      <w:proofErr w:type="gramEnd"/>
      <w:r>
        <w:t xml:space="preserve"> award, and addressed to the project representatives identified at the start of this section. Protests shall state the reason for the protest, citing the law, </w:t>
      </w:r>
      <w:proofErr w:type="gramStart"/>
      <w:r>
        <w:t>rule</w:t>
      </w:r>
      <w:proofErr w:type="gramEnd"/>
      <w:r>
        <w:t>, regulation, or practice on which the protest is based. Certified or registered mail must be used.</w:t>
      </w:r>
    </w:p>
    <w:p w14:paraId="7E02A5F6"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 xml:space="preserve">Disposition of </w:t>
      </w:r>
      <w:r w:rsidR="00EF788C" w:rsidRPr="002E12B8">
        <w:rPr>
          <w:b/>
          <w:bCs/>
        </w:rPr>
        <w:t>Proposal</w:t>
      </w:r>
      <w:r w:rsidRPr="002E12B8">
        <w:rPr>
          <w:b/>
          <w:bCs/>
        </w:rPr>
        <w:t>s</w:t>
      </w:r>
    </w:p>
    <w:p w14:paraId="46A5BBD6" w14:textId="6BF70A37" w:rsidR="0084099E" w:rsidRDefault="0084099E" w:rsidP="00AE4A9B">
      <w:pPr>
        <w:tabs>
          <w:tab w:val="left" w:pos="-1440"/>
          <w:tab w:val="left" w:pos="-720"/>
        </w:tabs>
        <w:suppressAutoHyphens/>
        <w:spacing w:after="360"/>
        <w:ind w:left="720"/>
        <w:jc w:val="both"/>
      </w:pPr>
      <w:r>
        <w:t xml:space="preserve">All materials submitted in response to these </w:t>
      </w:r>
      <w:r w:rsidR="00A14061">
        <w:t>p</w:t>
      </w:r>
      <w:r w:rsidR="00EF788C">
        <w:t>roposal</w:t>
      </w:r>
      <w:r>
        <w:t xml:space="preserve"> documents will become the property of </w:t>
      </w:r>
      <w:r w:rsidR="00E416AF">
        <w:t>ICTEA</w:t>
      </w:r>
      <w:r>
        <w:t xml:space="preserve"> and will become </w:t>
      </w:r>
      <w:proofErr w:type="gramStart"/>
      <w:r>
        <w:t>public</w:t>
      </w:r>
      <w:proofErr w:type="gramEnd"/>
      <w:r>
        <w:t xml:space="preserve"> record</w:t>
      </w:r>
      <w:r w:rsidR="002A0FD4">
        <w:t xml:space="preserve">. All proprietary and confidential information of </w:t>
      </w:r>
      <w:r w:rsidR="00B30E79">
        <w:t xml:space="preserve">the </w:t>
      </w:r>
      <w:r w:rsidR="002A0FD4">
        <w:t xml:space="preserve">Vendor </w:t>
      </w:r>
      <w:proofErr w:type="gramStart"/>
      <w:r w:rsidR="002A0FD4">
        <w:t>shall</w:t>
      </w:r>
      <w:proofErr w:type="gramEnd"/>
      <w:r w:rsidR="002A0FD4">
        <w:t xml:space="preserve"> be clearly identified as such and ICTEA will use reasonable efforts to prevent the disclosure of such information. </w:t>
      </w:r>
      <w:r>
        <w:t xml:space="preserve">ICTEA will not accept responsibility for </w:t>
      </w:r>
      <w:proofErr w:type="gramStart"/>
      <w:r>
        <w:t>confidentiality</w:t>
      </w:r>
      <w:proofErr w:type="gramEnd"/>
      <w:r>
        <w:t xml:space="preserve"> of any information submitted with a </w:t>
      </w:r>
      <w:r w:rsidR="00FB22CD">
        <w:t>p</w:t>
      </w:r>
      <w:r w:rsidR="00EF788C">
        <w:t>roposal</w:t>
      </w:r>
      <w:r>
        <w:t>.</w:t>
      </w:r>
    </w:p>
    <w:p w14:paraId="5F23E91E"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Contract Execution</w:t>
      </w:r>
    </w:p>
    <w:p w14:paraId="7FB2FEB5" w14:textId="77BDC50F" w:rsidR="0084099E" w:rsidRDefault="0084099E" w:rsidP="00AE4A9B">
      <w:pPr>
        <w:tabs>
          <w:tab w:val="left" w:pos="-1440"/>
          <w:tab w:val="left" w:pos="-720"/>
        </w:tabs>
        <w:suppressAutoHyphens/>
        <w:spacing w:after="360"/>
        <w:ind w:left="720"/>
        <w:jc w:val="both"/>
      </w:pPr>
      <w:r>
        <w:t xml:space="preserve">The successful vendor shall be required to execute a contract, incorporating the provisions herein, as they may be modified by mutual agreement within the terms and conditions of these </w:t>
      </w:r>
      <w:r w:rsidR="0023130F">
        <w:t>p</w:t>
      </w:r>
      <w:r w:rsidR="00EF788C">
        <w:t>roposal</w:t>
      </w:r>
      <w:r>
        <w:t xml:space="preserve"> documents, and may be required to furnish a performance bond in the total amount of the contract price as shown in the </w:t>
      </w:r>
      <w:r w:rsidR="0023130F">
        <w:t>p</w:t>
      </w:r>
      <w:r w:rsidR="00EF788C">
        <w:t>roposal</w:t>
      </w:r>
      <w:r>
        <w:t xml:space="preserve"> for total cost of the system according to the base </w:t>
      </w:r>
      <w:r w:rsidR="0023130F">
        <w:t>p</w:t>
      </w:r>
      <w:r w:rsidR="00EF788C">
        <w:t>roposal</w:t>
      </w:r>
      <w:r>
        <w:t xml:space="preserve"> amount, conditioned as required by law, with sureties satisfactory to the ICTEA </w:t>
      </w:r>
      <w:r w:rsidR="0023130F">
        <w:t>a</w:t>
      </w:r>
      <w:r>
        <w:t xml:space="preserve">ttorney's </w:t>
      </w:r>
      <w:r w:rsidR="0023130F">
        <w:t>o</w:t>
      </w:r>
      <w:r>
        <w:t xml:space="preserve">ffice which shall guarantee performance as provided in these </w:t>
      </w:r>
      <w:r w:rsidR="0023130F">
        <w:t>p</w:t>
      </w:r>
      <w:r w:rsidR="00EF788C">
        <w:t>roposal</w:t>
      </w:r>
      <w:r>
        <w:t xml:space="preserve"> documents. If required, the performance bond shall remain in effect throughout the </w:t>
      </w:r>
      <w:r w:rsidR="002A0FD4">
        <w:t xml:space="preserve">entire term of the contract. </w:t>
      </w:r>
      <w:r>
        <w:t xml:space="preserve">ICTEA reserves the right to negotiate alternate performance security arrangements in software contracts where such arrangements are deemed to be in ICTEA's best interest.  Said contract must be executed on forms furnished by </w:t>
      </w:r>
      <w:r w:rsidR="00E416AF">
        <w:t>ICTEA</w:t>
      </w:r>
      <w:r>
        <w:t xml:space="preserve">. </w:t>
      </w:r>
      <w:r w:rsidR="002A0FD4">
        <w:t xml:space="preserve"> </w:t>
      </w:r>
      <w:r>
        <w:t>The final contract shall be signed by the successful vendor and returned, together with any required performance bond, within ten (10) days after the forms</w:t>
      </w:r>
      <w:r w:rsidR="002A0FD4">
        <w:t xml:space="preserve"> have been mailed to the vendor.</w:t>
      </w:r>
      <w:r>
        <w:t xml:space="preserve"> If the </w:t>
      </w:r>
      <w:r w:rsidR="0023130F">
        <w:t>c</w:t>
      </w:r>
      <w:r>
        <w:t>ontractor fails</w:t>
      </w:r>
      <w:r w:rsidR="002A0FD4">
        <w:t>,</w:t>
      </w:r>
      <w:r>
        <w:t xml:space="preserve"> within the time allotted, to execute the contracts, furnish an acceptable bond, if required, or comply with any other requirements imposed precede</w:t>
      </w:r>
      <w:r w:rsidR="002A0FD4">
        <w:t>nt to approval of the contract;</w:t>
      </w:r>
      <w:r>
        <w:t xml:space="preserve"> ICTEA reserves the right to claim administrative costs for re</w:t>
      </w:r>
      <w:r w:rsidR="007A7F42">
        <w:t>-</w:t>
      </w:r>
      <w:r>
        <w:t xml:space="preserve">advertising, rebidding and damages on account of delay, price changes, inability of </w:t>
      </w:r>
      <w:r w:rsidR="00E416AF">
        <w:t>ICTEA</w:t>
      </w:r>
      <w:r>
        <w:t xml:space="preserve"> to fulfill other contracts, loss of other benefits of this contract, or other damages direct</w:t>
      </w:r>
      <w:r w:rsidR="002A0FD4">
        <w:t>ly</w:t>
      </w:r>
      <w:r>
        <w:t xml:space="preserve"> or consequently arising out of breach of the contract or failure to perform same by the successful vendor.</w:t>
      </w:r>
    </w:p>
    <w:p w14:paraId="10E26BA7"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Demonstration of Ability</w:t>
      </w:r>
    </w:p>
    <w:p w14:paraId="5948AFEC" w14:textId="24AFFA59" w:rsidR="0084099E" w:rsidRDefault="00E416AF" w:rsidP="00AE4A9B">
      <w:pPr>
        <w:tabs>
          <w:tab w:val="left" w:pos="-1440"/>
          <w:tab w:val="left" w:pos="-720"/>
        </w:tabs>
        <w:suppressAutoHyphens/>
        <w:spacing w:after="360"/>
        <w:ind w:left="720"/>
        <w:jc w:val="both"/>
      </w:pPr>
      <w:r>
        <w:t>ICTEA</w:t>
      </w:r>
      <w:r w:rsidR="0084099E">
        <w:t xml:space="preserve"> may make such investigation as it deems necessary to determine the ability of the vendor to perform the services or supply the equipment and/or software specified in these documents, and the vendor shall furnish to </w:t>
      </w:r>
      <w:r>
        <w:t>ICTEA</w:t>
      </w:r>
      <w:r w:rsidR="0084099E">
        <w:t xml:space="preserve"> all such information and data for this purpose as </w:t>
      </w:r>
      <w:r>
        <w:t>ICTEA</w:t>
      </w:r>
      <w:r w:rsidR="0084099E">
        <w:t xml:space="preserve"> may request. </w:t>
      </w:r>
      <w:r>
        <w:t>ICTEA</w:t>
      </w:r>
      <w:r w:rsidR="0084099E">
        <w:t xml:space="preserve"> reserves the right to reject any </w:t>
      </w:r>
      <w:r w:rsidR="00FB0F78">
        <w:t>p</w:t>
      </w:r>
      <w:r w:rsidR="00EF788C">
        <w:t>roposal</w:t>
      </w:r>
      <w:r w:rsidR="0084099E">
        <w:t xml:space="preserve"> if the evidence submitted by, or investigation of, such vendor fails to satisfy </w:t>
      </w:r>
      <w:r>
        <w:t>ICTEA</w:t>
      </w:r>
      <w:r w:rsidR="0084099E">
        <w:t xml:space="preserve"> that such vendor is properly qualified to carry out the obligations of the agreement. </w:t>
      </w:r>
      <w:r w:rsidR="00991C9B">
        <w:t>After the opening of the proposals, t</w:t>
      </w:r>
      <w:r w:rsidR="0084099E">
        <w:t>he vendor must be prepared</w:t>
      </w:r>
      <w:r w:rsidR="00991C9B">
        <w:t xml:space="preserve">, upon request of </w:t>
      </w:r>
      <w:r>
        <w:t>ICTEA</w:t>
      </w:r>
      <w:r w:rsidR="00991C9B">
        <w:t>,</w:t>
      </w:r>
      <w:r w:rsidR="0084099E">
        <w:t xml:space="preserve"> to demonstrate that </w:t>
      </w:r>
      <w:r w:rsidR="00991C9B">
        <w:t xml:space="preserve">the </w:t>
      </w:r>
      <w:r w:rsidR="0084099E">
        <w:t>software, professional services</w:t>
      </w:r>
      <w:r w:rsidR="002A0FD4">
        <w:t>,</w:t>
      </w:r>
      <w:r w:rsidR="0084099E">
        <w:t xml:space="preserve"> and/or equipment </w:t>
      </w:r>
      <w:r w:rsidR="00991C9B">
        <w:t xml:space="preserve">to be provided is </w:t>
      </w:r>
      <w:r w:rsidR="0084099E">
        <w:t xml:space="preserve">in conformance with </w:t>
      </w:r>
      <w:r w:rsidR="00FB0F78">
        <w:t>p</w:t>
      </w:r>
      <w:r w:rsidR="00EF788C">
        <w:t>roposal</w:t>
      </w:r>
      <w:r w:rsidR="0084099E">
        <w:t xml:space="preserve"> specifications</w:t>
      </w:r>
      <w:r w:rsidR="00991C9B">
        <w:t>.</w:t>
      </w:r>
    </w:p>
    <w:p w14:paraId="5491CACC"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lastRenderedPageBreak/>
        <w:t>Descriptive Literature</w:t>
      </w:r>
    </w:p>
    <w:p w14:paraId="781DDAAF" w14:textId="71ADD5FE" w:rsidR="0084099E" w:rsidRDefault="00E416AF" w:rsidP="00AE4A9B">
      <w:pPr>
        <w:tabs>
          <w:tab w:val="left" w:pos="-1440"/>
          <w:tab w:val="left" w:pos="-720"/>
        </w:tabs>
        <w:suppressAutoHyphens/>
        <w:spacing w:after="360"/>
        <w:ind w:left="720"/>
        <w:jc w:val="both"/>
      </w:pPr>
      <w:r>
        <w:t>ICTEA</w:t>
      </w:r>
      <w:r w:rsidR="0084099E">
        <w:t xml:space="preserve"> is not responsible for locating or securing any information which is not identified in the </w:t>
      </w:r>
      <w:r w:rsidR="00B3622E">
        <w:t>p</w:t>
      </w:r>
      <w:r w:rsidR="00EF788C">
        <w:t>roposal</w:t>
      </w:r>
      <w:r w:rsidR="0084099E">
        <w:t xml:space="preserve"> and </w:t>
      </w:r>
      <w:r w:rsidR="00B00BCE">
        <w:t>is reasonably</w:t>
      </w:r>
      <w:r w:rsidR="0084099E">
        <w:t xml:space="preserve"> available. Accordingly, to </w:t>
      </w:r>
      <w:r w:rsidR="00B30E79">
        <w:t>ensure</w:t>
      </w:r>
      <w:r w:rsidR="0084099E">
        <w:t xml:space="preserve"> that sufficient information is available, the vendor must furnish as a part of their </w:t>
      </w:r>
      <w:r w:rsidR="00B3622E">
        <w:t>p</w:t>
      </w:r>
      <w:r w:rsidR="00EF788C">
        <w:t>roposal</w:t>
      </w:r>
      <w:r w:rsidR="0084099E">
        <w:t xml:space="preserve">, all descriptive material necessary for </w:t>
      </w:r>
      <w:r>
        <w:t>ICTEA</w:t>
      </w:r>
      <w:r w:rsidR="0084099E">
        <w:t xml:space="preserve"> to (</w:t>
      </w:r>
      <w:r w:rsidR="00AD5EB5">
        <w:t>1</w:t>
      </w:r>
      <w:r w:rsidR="0084099E">
        <w:t>) determine whether the product offered meets the requirements of the specifications and (</w:t>
      </w:r>
      <w:r w:rsidR="00AD5EB5">
        <w:t>2</w:t>
      </w:r>
      <w:r w:rsidR="0084099E">
        <w:t xml:space="preserve">) establish exactly what the vendor proposes to furnish and what </w:t>
      </w:r>
      <w:r>
        <w:t>ICTEA</w:t>
      </w:r>
      <w:r w:rsidR="0084099E">
        <w:t xml:space="preserve"> would be binding itself to lease, purchase or license by making an award.</w:t>
      </w:r>
    </w:p>
    <w:p w14:paraId="2C5B5EF7"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Sole Interest</w:t>
      </w:r>
    </w:p>
    <w:p w14:paraId="4856F914" w14:textId="0340A54B" w:rsidR="0084099E" w:rsidRDefault="0084099E" w:rsidP="00AE4A9B">
      <w:pPr>
        <w:tabs>
          <w:tab w:val="left" w:pos="-1440"/>
          <w:tab w:val="left" w:pos="-720"/>
        </w:tabs>
        <w:suppressAutoHyphens/>
        <w:spacing w:after="360"/>
        <w:ind w:left="720"/>
        <w:jc w:val="both"/>
      </w:pPr>
      <w:r>
        <w:t xml:space="preserve">By submitting a </w:t>
      </w:r>
      <w:r w:rsidR="00B3622E">
        <w:t>p</w:t>
      </w:r>
      <w:r w:rsidR="00EF788C">
        <w:t>roposal</w:t>
      </w:r>
      <w:r>
        <w:t xml:space="preserve">, the vendor certifies that it is the only party interested in its </w:t>
      </w:r>
      <w:r w:rsidR="00B3622E">
        <w:t>p</w:t>
      </w:r>
      <w:r w:rsidR="00EF788C">
        <w:t>roposal</w:t>
      </w:r>
      <w:r>
        <w:t xml:space="preserve"> and that </w:t>
      </w:r>
      <w:r w:rsidR="00B26A03">
        <w:t>its</w:t>
      </w:r>
      <w:r>
        <w:t xml:space="preserve"> </w:t>
      </w:r>
      <w:r w:rsidR="00B3622E">
        <w:t>p</w:t>
      </w:r>
      <w:r w:rsidR="00EF788C">
        <w:t>roposal</w:t>
      </w:r>
      <w:r>
        <w:t xml:space="preserve"> is made and submitted without fraud or collusion with any other person, firm, or corporation whatsoever. This provision is not intended to preclude contractual arrangements between vendors proposed packaged hardware, maintenance, and software systems/components.</w:t>
      </w:r>
    </w:p>
    <w:p w14:paraId="4B9E5BD1" w14:textId="77777777" w:rsidR="0084099E" w:rsidRPr="002E12B8" w:rsidRDefault="0084099E" w:rsidP="005E0D21">
      <w:pPr>
        <w:pStyle w:val="Heading2"/>
        <w:numPr>
          <w:ilvl w:val="0"/>
          <w:numId w:val="83"/>
        </w:numPr>
        <w:tabs>
          <w:tab w:val="clear" w:pos="4320"/>
        </w:tabs>
        <w:spacing w:after="120"/>
        <w:ind w:hanging="720"/>
        <w:rPr>
          <w:b/>
          <w:bCs/>
        </w:rPr>
      </w:pPr>
      <w:r w:rsidRPr="002E12B8">
        <w:rPr>
          <w:b/>
          <w:bCs/>
        </w:rPr>
        <w:t>Questions</w:t>
      </w:r>
    </w:p>
    <w:p w14:paraId="7D314C6D" w14:textId="77777777" w:rsidR="00803865" w:rsidRPr="002F66BD" w:rsidRDefault="0084099E" w:rsidP="002F66BD">
      <w:pPr>
        <w:pStyle w:val="ListParagraph"/>
        <w:numPr>
          <w:ilvl w:val="0"/>
          <w:numId w:val="87"/>
        </w:numPr>
        <w:spacing w:after="0" w:line="240" w:lineRule="auto"/>
        <w:rPr>
          <w:rFonts w:ascii="Times New Roman" w:hAnsi="Times New Roman"/>
          <w:bCs/>
          <w:sz w:val="24"/>
          <w:szCs w:val="24"/>
        </w:rPr>
      </w:pPr>
      <w:r w:rsidRPr="002F66BD">
        <w:rPr>
          <w:rFonts w:ascii="Times New Roman" w:hAnsi="Times New Roman"/>
          <w:bCs/>
          <w:sz w:val="24"/>
          <w:szCs w:val="24"/>
        </w:rPr>
        <w:t>Questions relating to the RFP must be submitted by email to</w:t>
      </w:r>
      <w:r w:rsidR="00667D7B" w:rsidRPr="002F66BD">
        <w:rPr>
          <w:rFonts w:ascii="Times New Roman" w:hAnsi="Times New Roman"/>
          <w:bCs/>
          <w:sz w:val="24"/>
          <w:szCs w:val="24"/>
        </w:rPr>
        <w:t xml:space="preserve"> Brenda Noteboom at</w:t>
      </w:r>
      <w:r w:rsidR="00803865" w:rsidRPr="002F66BD">
        <w:rPr>
          <w:rFonts w:ascii="Times New Roman" w:hAnsi="Times New Roman"/>
          <w:bCs/>
          <w:sz w:val="24"/>
          <w:szCs w:val="24"/>
        </w:rPr>
        <w:t>:</w:t>
      </w:r>
    </w:p>
    <w:p w14:paraId="1C05DC8D" w14:textId="0CA05032" w:rsidR="00667D7B" w:rsidRPr="002F66BD" w:rsidRDefault="00AD5EB5" w:rsidP="002F66BD">
      <w:pPr>
        <w:pStyle w:val="ListParagraph"/>
        <w:spacing w:after="0" w:line="240" w:lineRule="auto"/>
        <w:ind w:left="1080" w:firstLine="0"/>
        <w:rPr>
          <w:rStyle w:val="Hyperlink"/>
          <w:rFonts w:ascii="Times New Roman" w:hAnsi="Times New Roman"/>
          <w:bCs/>
          <w:color w:val="auto"/>
          <w:sz w:val="24"/>
          <w:szCs w:val="24"/>
          <w:u w:val="none"/>
        </w:rPr>
      </w:pPr>
      <w:r w:rsidRPr="002F66BD">
        <w:rPr>
          <w:rFonts w:ascii="Times New Roman" w:hAnsi="Times New Roman"/>
          <w:bCs/>
          <w:sz w:val="24"/>
          <w:szCs w:val="24"/>
        </w:rPr>
        <w:t xml:space="preserve"> </w:t>
      </w:r>
      <w:hyperlink r:id="rId22" w:history="1">
        <w:r w:rsidR="00667D7B" w:rsidRPr="002F66BD">
          <w:rPr>
            <w:rStyle w:val="Hyperlink"/>
            <w:rFonts w:ascii="Times New Roman" w:hAnsi="Times New Roman"/>
            <w:sz w:val="24"/>
            <w:szCs w:val="24"/>
          </w:rPr>
          <w:t>brenda.noteboom@grundycountyiowa.gov.</w:t>
        </w:r>
      </w:hyperlink>
    </w:p>
    <w:p w14:paraId="36448111" w14:textId="7C3BC51D" w:rsidR="0084099E" w:rsidRPr="002F66BD" w:rsidRDefault="00CD6F82" w:rsidP="002F66BD">
      <w:pPr>
        <w:pStyle w:val="ListParagraph"/>
        <w:numPr>
          <w:ilvl w:val="0"/>
          <w:numId w:val="87"/>
        </w:numPr>
        <w:spacing w:after="0" w:line="240" w:lineRule="auto"/>
        <w:rPr>
          <w:rFonts w:ascii="Times New Roman" w:hAnsi="Times New Roman"/>
          <w:bCs/>
          <w:sz w:val="24"/>
          <w:szCs w:val="24"/>
        </w:rPr>
      </w:pPr>
      <w:r w:rsidRPr="002F66BD">
        <w:rPr>
          <w:rFonts w:ascii="Times New Roman" w:hAnsi="Times New Roman"/>
          <w:bCs/>
          <w:sz w:val="24"/>
          <w:szCs w:val="24"/>
        </w:rPr>
        <w:t>See Timeline.</w:t>
      </w:r>
    </w:p>
    <w:p w14:paraId="7D182F3B" w14:textId="77777777" w:rsidR="0084099E" w:rsidRDefault="0084099E" w:rsidP="002F66BD">
      <w:pPr>
        <w:numPr>
          <w:ilvl w:val="0"/>
          <w:numId w:val="87"/>
        </w:numPr>
        <w:rPr>
          <w:b/>
          <w:bCs/>
          <w:i/>
        </w:rPr>
      </w:pPr>
      <w:r w:rsidRPr="002E12B8">
        <w:rPr>
          <w:b/>
          <w:bCs/>
          <w:i/>
        </w:rPr>
        <w:t>No telephone requests for information will be accepted.</w:t>
      </w:r>
    </w:p>
    <w:p w14:paraId="607BCBCF" w14:textId="77777777" w:rsidR="002F66BD" w:rsidRPr="002E12B8" w:rsidRDefault="002F66BD" w:rsidP="002F66BD">
      <w:pPr>
        <w:ind w:left="1080"/>
        <w:rPr>
          <w:b/>
          <w:bCs/>
          <w:i/>
        </w:rPr>
      </w:pPr>
    </w:p>
    <w:p w14:paraId="23D8E445" w14:textId="77777777" w:rsidR="00E06C36" w:rsidRPr="002E12B8" w:rsidRDefault="00E06C36" w:rsidP="005E0D21">
      <w:pPr>
        <w:pStyle w:val="Heading2"/>
        <w:numPr>
          <w:ilvl w:val="0"/>
          <w:numId w:val="83"/>
        </w:numPr>
        <w:tabs>
          <w:tab w:val="clear" w:pos="4320"/>
        </w:tabs>
        <w:spacing w:after="120"/>
        <w:ind w:hanging="720"/>
        <w:rPr>
          <w:b/>
          <w:bCs/>
        </w:rPr>
      </w:pPr>
      <w:r w:rsidRPr="002E12B8">
        <w:rPr>
          <w:b/>
          <w:bCs/>
        </w:rPr>
        <w:t>Proposal Evaluation Process</w:t>
      </w:r>
      <w:r w:rsidR="002E12B8">
        <w:rPr>
          <w:b/>
          <w:bCs/>
        </w:rPr>
        <w:t xml:space="preserve"> Overview</w:t>
      </w:r>
    </w:p>
    <w:p w14:paraId="52B9EC07" w14:textId="756DFEA0" w:rsidR="00E06C36" w:rsidRPr="002E12B8" w:rsidRDefault="00E06C36" w:rsidP="005E0D21">
      <w:pPr>
        <w:numPr>
          <w:ilvl w:val="0"/>
          <w:numId w:val="88"/>
        </w:numPr>
        <w:spacing w:after="60"/>
        <w:rPr>
          <w:bCs/>
        </w:rPr>
      </w:pPr>
      <w:r w:rsidRPr="002E12B8">
        <w:rPr>
          <w:bCs/>
        </w:rPr>
        <w:t>Proposals will be evaluat</w:t>
      </w:r>
      <w:r w:rsidR="002E12B8">
        <w:rPr>
          <w:bCs/>
        </w:rPr>
        <w:t xml:space="preserve">ed using a </w:t>
      </w:r>
      <w:r w:rsidR="00803865">
        <w:rPr>
          <w:bCs/>
        </w:rPr>
        <w:t>two-phase</w:t>
      </w:r>
      <w:r w:rsidR="002E12B8">
        <w:rPr>
          <w:bCs/>
        </w:rPr>
        <w:t xml:space="preserve"> process.</w:t>
      </w:r>
    </w:p>
    <w:p w14:paraId="41A0B4E4" w14:textId="77777777" w:rsidR="00E06C36" w:rsidRPr="002E12B8" w:rsidRDefault="00E06C36" w:rsidP="005E0D21">
      <w:pPr>
        <w:numPr>
          <w:ilvl w:val="0"/>
          <w:numId w:val="89"/>
        </w:numPr>
        <w:spacing w:after="60"/>
        <w:ind w:left="1440"/>
        <w:rPr>
          <w:bCs/>
        </w:rPr>
      </w:pPr>
      <w:r w:rsidRPr="002E12B8">
        <w:rPr>
          <w:bCs/>
        </w:rPr>
        <w:t xml:space="preserve">Phase </w:t>
      </w:r>
      <w:r w:rsidR="005850CF" w:rsidRPr="002E12B8">
        <w:rPr>
          <w:bCs/>
        </w:rPr>
        <w:t>O</w:t>
      </w:r>
      <w:r w:rsidRPr="002E12B8">
        <w:rPr>
          <w:bCs/>
        </w:rPr>
        <w:t>ne will be performed by ICTEA representatives. The RFP is intended to be used as a guide and check</w:t>
      </w:r>
      <w:r w:rsidR="005850CF" w:rsidRPr="002E12B8">
        <w:rPr>
          <w:bCs/>
        </w:rPr>
        <w:t>-</w:t>
      </w:r>
      <w:r w:rsidRPr="002E12B8">
        <w:rPr>
          <w:bCs/>
        </w:rPr>
        <w:t xml:space="preserve">off list for the evaluation of </w:t>
      </w:r>
      <w:r w:rsidR="005850CF" w:rsidRPr="002E12B8">
        <w:rPr>
          <w:bCs/>
        </w:rPr>
        <w:t>p</w:t>
      </w:r>
      <w:r w:rsidRPr="002E12B8">
        <w:rPr>
          <w:bCs/>
        </w:rPr>
        <w:t>roposal</w:t>
      </w:r>
      <w:r w:rsidR="005850CF" w:rsidRPr="002E12B8">
        <w:rPr>
          <w:bCs/>
        </w:rPr>
        <w:t>s</w:t>
      </w:r>
      <w:r w:rsidRPr="002E12B8">
        <w:rPr>
          <w:bCs/>
        </w:rPr>
        <w:t xml:space="preserve"> by the evaluation team. This core team will rate each </w:t>
      </w:r>
      <w:r w:rsidR="005850CF" w:rsidRPr="002E12B8">
        <w:rPr>
          <w:bCs/>
        </w:rPr>
        <w:t>p</w:t>
      </w:r>
      <w:r w:rsidRPr="002E12B8">
        <w:rPr>
          <w:bCs/>
        </w:rPr>
        <w:t xml:space="preserve">roposal relative to a mandatory set of needs to determine if a vendor </w:t>
      </w:r>
      <w:proofErr w:type="gramStart"/>
      <w:r w:rsidRPr="002E12B8">
        <w:rPr>
          <w:bCs/>
        </w:rPr>
        <w:t>has the ability to</w:t>
      </w:r>
      <w:proofErr w:type="gramEnd"/>
      <w:r w:rsidRPr="002E12B8">
        <w:rPr>
          <w:bCs/>
        </w:rPr>
        <w:t xml:space="preserve"> provide the services. The phase one goal will be to reduce the number of </w:t>
      </w:r>
      <w:r w:rsidR="005850CF" w:rsidRPr="002E12B8">
        <w:rPr>
          <w:bCs/>
        </w:rPr>
        <w:t>p</w:t>
      </w:r>
      <w:r w:rsidRPr="002E12B8">
        <w:rPr>
          <w:bCs/>
        </w:rPr>
        <w:t>roposals to 4 or less.</w:t>
      </w:r>
    </w:p>
    <w:p w14:paraId="4D485B54" w14:textId="77932929" w:rsidR="00E06C36" w:rsidRPr="002E12B8" w:rsidRDefault="00E06C36" w:rsidP="005E0D21">
      <w:pPr>
        <w:numPr>
          <w:ilvl w:val="0"/>
          <w:numId w:val="89"/>
        </w:numPr>
        <w:spacing w:after="60"/>
        <w:ind w:left="1440"/>
        <w:rPr>
          <w:bCs/>
        </w:rPr>
      </w:pPr>
      <w:r w:rsidRPr="002E12B8">
        <w:rPr>
          <w:bCs/>
        </w:rPr>
        <w:t xml:space="preserve">The </w:t>
      </w:r>
      <w:r w:rsidR="00610712">
        <w:rPr>
          <w:bCs/>
        </w:rPr>
        <w:t>Second</w:t>
      </w:r>
      <w:r w:rsidRPr="002E12B8">
        <w:rPr>
          <w:bCs/>
        </w:rPr>
        <w:t xml:space="preserve"> phase involves the clarification of technical specifications for any features needing </w:t>
      </w:r>
      <w:r w:rsidR="005850CF" w:rsidRPr="002E12B8">
        <w:rPr>
          <w:bCs/>
        </w:rPr>
        <w:t xml:space="preserve">to be </w:t>
      </w:r>
      <w:r w:rsidRPr="002E12B8">
        <w:rPr>
          <w:bCs/>
        </w:rPr>
        <w:t>develop</w:t>
      </w:r>
      <w:r w:rsidR="005850CF" w:rsidRPr="002E12B8">
        <w:rPr>
          <w:bCs/>
        </w:rPr>
        <w:t>ed</w:t>
      </w:r>
      <w:r w:rsidRPr="002E12B8">
        <w:rPr>
          <w:bCs/>
        </w:rPr>
        <w:t xml:space="preserve"> as well as pricing for all vendor provided products and services. Additional in</w:t>
      </w:r>
      <w:r w:rsidR="005850CF" w:rsidRPr="002E12B8">
        <w:rPr>
          <w:bCs/>
        </w:rPr>
        <w:t>-</w:t>
      </w:r>
      <w:r w:rsidRPr="002E12B8">
        <w:rPr>
          <w:bCs/>
        </w:rPr>
        <w:t xml:space="preserve">depth investigations of the finalists may occur. This phase </w:t>
      </w:r>
      <w:r w:rsidR="00346A3A">
        <w:rPr>
          <w:bCs/>
        </w:rPr>
        <w:t>may</w:t>
      </w:r>
      <w:r w:rsidRPr="002E12B8">
        <w:rPr>
          <w:bCs/>
        </w:rPr>
        <w:t xml:space="preserve"> culminate in a request for </w:t>
      </w:r>
      <w:proofErr w:type="gramStart"/>
      <w:r w:rsidRPr="002E12B8">
        <w:rPr>
          <w:bCs/>
        </w:rPr>
        <w:t>best</w:t>
      </w:r>
      <w:proofErr w:type="gramEnd"/>
      <w:r w:rsidRPr="002E12B8">
        <w:rPr>
          <w:bCs/>
        </w:rPr>
        <w:t xml:space="preserve"> and final offer and award. </w:t>
      </w:r>
      <w:r w:rsidR="005850CF" w:rsidRPr="002E12B8">
        <w:rPr>
          <w:bCs/>
        </w:rPr>
        <w:t>Following a vote of the ICTEA membership, a</w:t>
      </w:r>
      <w:r w:rsidRPr="002E12B8">
        <w:rPr>
          <w:bCs/>
        </w:rPr>
        <w:t xml:space="preserve">warding the contract will lead to contract negotiations between ICTEA and the selected vendor with the goal of a contract for product and services based upon mutually agreeable terms. Terms negotiated by ICTEA representatives are subject to final approval by the ICTEA </w:t>
      </w:r>
      <w:r w:rsidR="005850CF" w:rsidRPr="002E12B8">
        <w:rPr>
          <w:bCs/>
        </w:rPr>
        <w:t>Board of Directors</w:t>
      </w:r>
      <w:r w:rsidRPr="002E12B8">
        <w:rPr>
          <w:bCs/>
        </w:rPr>
        <w:t>.</w:t>
      </w:r>
    </w:p>
    <w:p w14:paraId="6BE490D0" w14:textId="77777777" w:rsidR="00E06C36" w:rsidRPr="002E12B8" w:rsidRDefault="00E06C36" w:rsidP="00AE4A9B">
      <w:pPr>
        <w:numPr>
          <w:ilvl w:val="0"/>
          <w:numId w:val="89"/>
        </w:numPr>
        <w:spacing w:after="360"/>
        <w:ind w:left="1440"/>
        <w:rPr>
          <w:bCs/>
        </w:rPr>
      </w:pPr>
      <w:r w:rsidRPr="002E12B8">
        <w:rPr>
          <w:bCs/>
        </w:rPr>
        <w:t xml:space="preserve">ICTEA reserves the right to terminate negotiations at any time prior to </w:t>
      </w:r>
      <w:proofErr w:type="gramStart"/>
      <w:r w:rsidRPr="002E12B8">
        <w:rPr>
          <w:bCs/>
        </w:rPr>
        <w:t>contract signing</w:t>
      </w:r>
      <w:proofErr w:type="gramEnd"/>
      <w:r w:rsidRPr="002E12B8">
        <w:rPr>
          <w:bCs/>
        </w:rPr>
        <w:t>.</w:t>
      </w:r>
    </w:p>
    <w:p w14:paraId="3A945999" w14:textId="77777777" w:rsidR="00E06C36" w:rsidRPr="002E12B8" w:rsidRDefault="00E06C36" w:rsidP="005E0D21">
      <w:pPr>
        <w:pStyle w:val="Heading2"/>
        <w:numPr>
          <w:ilvl w:val="0"/>
          <w:numId w:val="83"/>
        </w:numPr>
        <w:tabs>
          <w:tab w:val="clear" w:pos="4320"/>
        </w:tabs>
        <w:spacing w:after="120"/>
        <w:ind w:hanging="810"/>
        <w:rPr>
          <w:b/>
          <w:bCs/>
        </w:rPr>
      </w:pPr>
      <w:r w:rsidRPr="002E12B8">
        <w:rPr>
          <w:b/>
          <w:bCs/>
        </w:rPr>
        <w:t>Vendor Proposal Analysis</w:t>
      </w:r>
    </w:p>
    <w:p w14:paraId="683E1AEC" w14:textId="77777777" w:rsidR="00E06C36" w:rsidRDefault="00E06C36" w:rsidP="002E12B8">
      <w:pPr>
        <w:tabs>
          <w:tab w:val="left" w:pos="-1440"/>
          <w:tab w:val="left" w:pos="-720"/>
        </w:tabs>
        <w:suppressAutoHyphens/>
        <w:spacing w:after="120"/>
        <w:ind w:left="720"/>
        <w:jc w:val="both"/>
      </w:pPr>
      <w:r>
        <w:t xml:space="preserve">Each area of the </w:t>
      </w:r>
      <w:r w:rsidR="00E77180">
        <w:t>p</w:t>
      </w:r>
      <w:r>
        <w:t xml:space="preserve">roposal </w:t>
      </w:r>
      <w:r w:rsidR="00E77180">
        <w:t>a</w:t>
      </w:r>
      <w:r>
        <w:t xml:space="preserve">nalysis is assigned a percentage of relative importance. The </w:t>
      </w:r>
      <w:proofErr w:type="gramStart"/>
      <w:r>
        <w:t>total of the</w:t>
      </w:r>
      <w:proofErr w:type="gramEnd"/>
      <w:r>
        <w:t xml:space="preserve"> percentages will equal 100%. The maximum total points for each section cannot exceed the pre-assigned percentage. The percentage assigned to each section is as follows:</w:t>
      </w:r>
    </w:p>
    <w:p w14:paraId="319BAF7E" w14:textId="280F5506" w:rsidR="00E06C36" w:rsidRPr="00E07BE2" w:rsidRDefault="00E06C36" w:rsidP="005E0D21">
      <w:pPr>
        <w:numPr>
          <w:ilvl w:val="0"/>
          <w:numId w:val="90"/>
        </w:numPr>
        <w:spacing w:after="60"/>
        <w:rPr>
          <w:b/>
          <w:bCs/>
        </w:rPr>
      </w:pPr>
      <w:r w:rsidRPr="00E07BE2">
        <w:rPr>
          <w:b/>
          <w:bCs/>
        </w:rPr>
        <w:t>45%</w:t>
      </w:r>
      <w:r w:rsidR="00E07BE2" w:rsidRPr="00E07BE2">
        <w:rPr>
          <w:b/>
          <w:bCs/>
        </w:rPr>
        <w:t xml:space="preserve"> -- </w:t>
      </w:r>
      <w:r w:rsidRPr="00E07BE2">
        <w:rPr>
          <w:b/>
          <w:bCs/>
        </w:rPr>
        <w:t>Vendor Information</w:t>
      </w:r>
    </w:p>
    <w:p w14:paraId="3CA853DC" w14:textId="77777777" w:rsidR="00E06C36" w:rsidRPr="00E07BE2" w:rsidRDefault="00E06C36" w:rsidP="005E0D21">
      <w:pPr>
        <w:numPr>
          <w:ilvl w:val="0"/>
          <w:numId w:val="91"/>
        </w:numPr>
        <w:spacing w:after="60"/>
        <w:ind w:left="1440"/>
        <w:rPr>
          <w:bCs/>
        </w:rPr>
      </w:pPr>
      <w:r w:rsidRPr="00E07BE2">
        <w:rPr>
          <w:bCs/>
        </w:rPr>
        <w:t>Company stability</w:t>
      </w:r>
    </w:p>
    <w:p w14:paraId="20A5E5A8" w14:textId="77777777" w:rsidR="00E06C36" w:rsidRDefault="00E06C36" w:rsidP="005E0D21">
      <w:pPr>
        <w:numPr>
          <w:ilvl w:val="2"/>
          <w:numId w:val="92"/>
        </w:numPr>
        <w:tabs>
          <w:tab w:val="clear" w:pos="2160"/>
        </w:tabs>
        <w:spacing w:after="60"/>
        <w:ind w:left="1800" w:hanging="324"/>
      </w:pPr>
      <w:r>
        <w:lastRenderedPageBreak/>
        <w:t>Can ICTEA reasonably expect that the prospective vendor has the long-term financial and operational soundness to fulfill all commitments of a contract?</w:t>
      </w:r>
    </w:p>
    <w:p w14:paraId="1768237E" w14:textId="77777777" w:rsidR="00E06C36" w:rsidRPr="00E07BE2" w:rsidRDefault="00E06C36" w:rsidP="005E0D21">
      <w:pPr>
        <w:numPr>
          <w:ilvl w:val="0"/>
          <w:numId w:val="91"/>
        </w:numPr>
        <w:spacing w:after="60"/>
        <w:ind w:left="1440"/>
        <w:rPr>
          <w:bCs/>
        </w:rPr>
      </w:pPr>
      <w:r w:rsidRPr="00E07BE2">
        <w:rPr>
          <w:bCs/>
        </w:rPr>
        <w:t>Company experience in similar applications and services</w:t>
      </w:r>
    </w:p>
    <w:p w14:paraId="11265ADD" w14:textId="77777777" w:rsidR="00E06C36" w:rsidRDefault="00E06C36" w:rsidP="005E0D21">
      <w:pPr>
        <w:numPr>
          <w:ilvl w:val="2"/>
          <w:numId w:val="93"/>
        </w:numPr>
        <w:tabs>
          <w:tab w:val="clear" w:pos="2160"/>
        </w:tabs>
        <w:spacing w:after="60"/>
        <w:ind w:left="1800" w:hanging="324"/>
      </w:pPr>
      <w:r>
        <w:t>Does the prospective vendor have experience in delivering e-government services of this nature?</w:t>
      </w:r>
    </w:p>
    <w:p w14:paraId="07788BB5" w14:textId="77777777" w:rsidR="00E06C36" w:rsidRPr="00E07BE2" w:rsidRDefault="00E06C36" w:rsidP="005E0D21">
      <w:pPr>
        <w:numPr>
          <w:ilvl w:val="0"/>
          <w:numId w:val="91"/>
        </w:numPr>
        <w:spacing w:after="60"/>
        <w:ind w:left="1440"/>
        <w:rPr>
          <w:bCs/>
        </w:rPr>
      </w:pPr>
      <w:r w:rsidRPr="00E07BE2">
        <w:rPr>
          <w:bCs/>
        </w:rPr>
        <w:t>References</w:t>
      </w:r>
    </w:p>
    <w:p w14:paraId="369453CE" w14:textId="77777777" w:rsidR="00E06C36" w:rsidRPr="00E07BE2" w:rsidRDefault="00E06C36" w:rsidP="005E0D21">
      <w:pPr>
        <w:numPr>
          <w:ilvl w:val="0"/>
          <w:numId w:val="91"/>
        </w:numPr>
        <w:spacing w:after="60"/>
        <w:ind w:left="1440"/>
        <w:rPr>
          <w:bCs/>
        </w:rPr>
      </w:pPr>
      <w:r w:rsidRPr="00E07BE2">
        <w:rPr>
          <w:bCs/>
        </w:rPr>
        <w:t>Ability to provide product and services consistent with volume and expectations of ICTEA</w:t>
      </w:r>
    </w:p>
    <w:p w14:paraId="735FD063" w14:textId="77777777" w:rsidR="00E06C36" w:rsidRDefault="00E06C36" w:rsidP="005E0D21">
      <w:pPr>
        <w:numPr>
          <w:ilvl w:val="2"/>
          <w:numId w:val="94"/>
        </w:numPr>
        <w:tabs>
          <w:tab w:val="clear" w:pos="2160"/>
        </w:tabs>
        <w:spacing w:after="60"/>
        <w:ind w:left="1800" w:hanging="324"/>
      </w:pPr>
      <w:r>
        <w:t>Does the prospective vendor appear to have the hardware, software and personnel resources necessary to provide ICTEA with exceptional, uninterrupted service consistent with ICTEA’s high standards of service to members and the citizens of Iowa?</w:t>
      </w:r>
    </w:p>
    <w:p w14:paraId="3DCA5BE7" w14:textId="77777777" w:rsidR="00E06C36" w:rsidRPr="00E07BE2" w:rsidRDefault="00E06C36" w:rsidP="005E0D21">
      <w:pPr>
        <w:numPr>
          <w:ilvl w:val="0"/>
          <w:numId w:val="91"/>
        </w:numPr>
        <w:spacing w:after="60"/>
        <w:ind w:left="1440"/>
        <w:rPr>
          <w:bCs/>
        </w:rPr>
      </w:pPr>
      <w:r w:rsidRPr="00E07BE2">
        <w:rPr>
          <w:bCs/>
        </w:rPr>
        <w:t>Staff assigned to project</w:t>
      </w:r>
    </w:p>
    <w:p w14:paraId="1734832A" w14:textId="77777777" w:rsidR="00E06C36" w:rsidRDefault="00E06C36" w:rsidP="005E0D21">
      <w:pPr>
        <w:numPr>
          <w:ilvl w:val="2"/>
          <w:numId w:val="95"/>
        </w:numPr>
        <w:tabs>
          <w:tab w:val="clear" w:pos="2160"/>
        </w:tabs>
        <w:spacing w:after="60"/>
        <w:ind w:left="1800" w:hanging="324"/>
      </w:pPr>
      <w:r>
        <w:t>ICTEA will consider the experience, skills and education of key personnel in evaluation of proposals.</w:t>
      </w:r>
    </w:p>
    <w:p w14:paraId="5498985B" w14:textId="77777777" w:rsidR="00E06C36" w:rsidRPr="00E07BE2" w:rsidRDefault="00E06C36" w:rsidP="005E0D21">
      <w:pPr>
        <w:numPr>
          <w:ilvl w:val="0"/>
          <w:numId w:val="91"/>
        </w:numPr>
        <w:spacing w:after="60"/>
        <w:ind w:left="1440"/>
        <w:rPr>
          <w:bCs/>
        </w:rPr>
      </w:pPr>
      <w:r w:rsidRPr="00E07BE2">
        <w:rPr>
          <w:bCs/>
        </w:rPr>
        <w:t>Project management</w:t>
      </w:r>
    </w:p>
    <w:p w14:paraId="7D19BA70" w14:textId="77777777" w:rsidR="007D2479" w:rsidRDefault="00E06C36" w:rsidP="005E0D21">
      <w:pPr>
        <w:numPr>
          <w:ilvl w:val="2"/>
          <w:numId w:val="96"/>
        </w:numPr>
        <w:tabs>
          <w:tab w:val="clear" w:pos="2160"/>
        </w:tabs>
        <w:spacing w:after="120"/>
        <w:ind w:left="1800" w:hanging="324"/>
      </w:pPr>
      <w:r>
        <w:t>ICTEA will consider the experience, skills and education of project managers and company management in evaluation of proposals.</w:t>
      </w:r>
    </w:p>
    <w:p w14:paraId="5F1263A8" w14:textId="58FD4BB1" w:rsidR="00E06C36" w:rsidRPr="00E07BE2" w:rsidRDefault="00E06C36" w:rsidP="005E0D21">
      <w:pPr>
        <w:numPr>
          <w:ilvl w:val="0"/>
          <w:numId w:val="90"/>
        </w:numPr>
        <w:spacing w:after="120"/>
        <w:rPr>
          <w:b/>
          <w:bCs/>
        </w:rPr>
      </w:pPr>
      <w:r w:rsidRPr="00E07BE2">
        <w:rPr>
          <w:b/>
          <w:bCs/>
        </w:rPr>
        <w:t>10%</w:t>
      </w:r>
      <w:r w:rsidR="00E07BE2" w:rsidRPr="00E07BE2">
        <w:rPr>
          <w:b/>
          <w:bCs/>
        </w:rPr>
        <w:t xml:space="preserve"> -- </w:t>
      </w:r>
      <w:r w:rsidRPr="00E07BE2">
        <w:rPr>
          <w:b/>
          <w:bCs/>
        </w:rPr>
        <w:t>General System Information</w:t>
      </w:r>
    </w:p>
    <w:p w14:paraId="5F85FF5E" w14:textId="77777777" w:rsidR="00E06C36" w:rsidRPr="00E07BE2" w:rsidRDefault="00E06C36" w:rsidP="005E0D21">
      <w:pPr>
        <w:numPr>
          <w:ilvl w:val="0"/>
          <w:numId w:val="97"/>
        </w:numPr>
        <w:spacing w:after="60"/>
        <w:ind w:left="1440"/>
        <w:rPr>
          <w:bCs/>
        </w:rPr>
      </w:pPr>
      <w:r w:rsidRPr="00E07BE2">
        <w:rPr>
          <w:bCs/>
        </w:rPr>
        <w:t>Software/Architecture</w:t>
      </w:r>
    </w:p>
    <w:p w14:paraId="32A2A319" w14:textId="77777777" w:rsidR="00E06C36" w:rsidRDefault="00E06C36" w:rsidP="005E0D21">
      <w:pPr>
        <w:numPr>
          <w:ilvl w:val="2"/>
          <w:numId w:val="98"/>
        </w:numPr>
        <w:tabs>
          <w:tab w:val="clear" w:pos="2160"/>
        </w:tabs>
        <w:spacing w:after="60"/>
        <w:ind w:left="1800" w:hanging="324"/>
      </w:pPr>
      <w:r>
        <w:t>Does the prospective vendor’s software architecture appear to be completely compatible with ICTEA applications?</w:t>
      </w:r>
    </w:p>
    <w:p w14:paraId="2457C9C7" w14:textId="77777777" w:rsidR="00E06C36" w:rsidRPr="00E07BE2" w:rsidRDefault="00E06C36" w:rsidP="005E0D21">
      <w:pPr>
        <w:numPr>
          <w:ilvl w:val="0"/>
          <w:numId w:val="97"/>
        </w:numPr>
        <w:spacing w:after="60"/>
        <w:ind w:left="1440"/>
        <w:rPr>
          <w:bCs/>
        </w:rPr>
      </w:pPr>
      <w:r w:rsidRPr="00E07BE2">
        <w:rPr>
          <w:bCs/>
        </w:rPr>
        <w:t>Security of data</w:t>
      </w:r>
    </w:p>
    <w:p w14:paraId="56E4AD03" w14:textId="77777777" w:rsidR="00E06C36" w:rsidRPr="00E07BE2" w:rsidRDefault="00E06C36" w:rsidP="005E0D21">
      <w:pPr>
        <w:numPr>
          <w:ilvl w:val="0"/>
          <w:numId w:val="97"/>
        </w:numPr>
        <w:spacing w:after="60"/>
        <w:ind w:left="1440"/>
        <w:rPr>
          <w:bCs/>
        </w:rPr>
      </w:pPr>
      <w:r w:rsidRPr="00E07BE2">
        <w:rPr>
          <w:bCs/>
        </w:rPr>
        <w:t>Security of payments / funds</w:t>
      </w:r>
    </w:p>
    <w:p w14:paraId="1DCE1E24" w14:textId="77777777" w:rsidR="00E06C36" w:rsidRPr="00E07BE2" w:rsidRDefault="00E06C36" w:rsidP="005E0D21">
      <w:pPr>
        <w:numPr>
          <w:ilvl w:val="0"/>
          <w:numId w:val="97"/>
        </w:numPr>
        <w:spacing w:after="60"/>
        <w:ind w:left="1440"/>
        <w:rPr>
          <w:bCs/>
        </w:rPr>
      </w:pPr>
      <w:r w:rsidRPr="00E07BE2">
        <w:rPr>
          <w:bCs/>
        </w:rPr>
        <w:t>Service levels</w:t>
      </w:r>
      <w:r w:rsidRPr="00E07BE2">
        <w:rPr>
          <w:bCs/>
        </w:rPr>
        <w:tab/>
      </w:r>
    </w:p>
    <w:p w14:paraId="0766FA96" w14:textId="77777777" w:rsidR="00E06C36" w:rsidRPr="00E07BE2" w:rsidRDefault="00E06C36" w:rsidP="005E0D21">
      <w:pPr>
        <w:numPr>
          <w:ilvl w:val="0"/>
          <w:numId w:val="97"/>
        </w:numPr>
        <w:spacing w:after="60"/>
        <w:ind w:left="1440"/>
        <w:rPr>
          <w:bCs/>
        </w:rPr>
      </w:pPr>
      <w:r w:rsidRPr="00E07BE2">
        <w:rPr>
          <w:bCs/>
        </w:rPr>
        <w:t>Technology considerations, current and future</w:t>
      </w:r>
    </w:p>
    <w:p w14:paraId="14A8061D" w14:textId="77777777" w:rsidR="00E06C36" w:rsidRDefault="00E06C36" w:rsidP="005E0D21">
      <w:pPr>
        <w:numPr>
          <w:ilvl w:val="2"/>
          <w:numId w:val="99"/>
        </w:numPr>
        <w:tabs>
          <w:tab w:val="clear" w:pos="2160"/>
        </w:tabs>
        <w:spacing w:after="60"/>
        <w:ind w:left="1800" w:hanging="324"/>
      </w:pPr>
      <w:r>
        <w:t>Does the prospective vendor appear to have the necessary technology resources and company culture to meet ICTEA’s high standards for service and innovation?</w:t>
      </w:r>
    </w:p>
    <w:p w14:paraId="0CFF542A" w14:textId="77777777" w:rsidR="00E06C36" w:rsidRPr="00E07BE2" w:rsidRDefault="00E06C36" w:rsidP="005E0D21">
      <w:pPr>
        <w:numPr>
          <w:ilvl w:val="0"/>
          <w:numId w:val="97"/>
        </w:numPr>
        <w:spacing w:after="120"/>
        <w:ind w:left="1440"/>
        <w:rPr>
          <w:bCs/>
        </w:rPr>
      </w:pPr>
      <w:r w:rsidRPr="00E07BE2">
        <w:rPr>
          <w:bCs/>
        </w:rPr>
        <w:t xml:space="preserve">Transition </w:t>
      </w:r>
      <w:r w:rsidR="00E77180" w:rsidRPr="00E07BE2">
        <w:rPr>
          <w:bCs/>
        </w:rPr>
        <w:t xml:space="preserve">timing and </w:t>
      </w:r>
      <w:r w:rsidRPr="00E07BE2">
        <w:rPr>
          <w:bCs/>
        </w:rPr>
        <w:t>plan</w:t>
      </w:r>
    </w:p>
    <w:p w14:paraId="3A4C89A1" w14:textId="275A70E4" w:rsidR="007D2479" w:rsidRPr="00E07BE2" w:rsidRDefault="0013514C" w:rsidP="005E0D21">
      <w:pPr>
        <w:numPr>
          <w:ilvl w:val="0"/>
          <w:numId w:val="90"/>
        </w:numPr>
        <w:spacing w:after="60"/>
        <w:rPr>
          <w:b/>
          <w:bCs/>
        </w:rPr>
      </w:pPr>
      <w:r w:rsidRPr="00E07BE2">
        <w:rPr>
          <w:b/>
          <w:bCs/>
        </w:rPr>
        <w:t xml:space="preserve">10% </w:t>
      </w:r>
      <w:r w:rsidR="00E07BE2">
        <w:rPr>
          <w:b/>
          <w:bCs/>
        </w:rPr>
        <w:t xml:space="preserve">-- </w:t>
      </w:r>
      <w:r w:rsidR="00E06C36" w:rsidRPr="00E07BE2">
        <w:rPr>
          <w:b/>
          <w:bCs/>
        </w:rPr>
        <w:t>Training/Support</w:t>
      </w:r>
    </w:p>
    <w:p w14:paraId="2548AC13" w14:textId="77777777" w:rsidR="007D2479" w:rsidRPr="00E07BE2" w:rsidRDefault="00E06C36" w:rsidP="005E0D21">
      <w:pPr>
        <w:numPr>
          <w:ilvl w:val="0"/>
          <w:numId w:val="100"/>
        </w:numPr>
        <w:spacing w:after="60"/>
        <w:ind w:left="1440"/>
        <w:rPr>
          <w:bCs/>
        </w:rPr>
      </w:pPr>
      <w:r w:rsidRPr="00E07BE2">
        <w:rPr>
          <w:bCs/>
        </w:rPr>
        <w:t>Education and training</w:t>
      </w:r>
    </w:p>
    <w:p w14:paraId="6FFE0C6C" w14:textId="77777777" w:rsidR="007D2479" w:rsidRPr="00E07BE2" w:rsidRDefault="00E06C36" w:rsidP="005E0D21">
      <w:pPr>
        <w:numPr>
          <w:ilvl w:val="0"/>
          <w:numId w:val="100"/>
        </w:numPr>
        <w:spacing w:after="60"/>
        <w:ind w:left="1440"/>
        <w:rPr>
          <w:bCs/>
        </w:rPr>
      </w:pPr>
      <w:r w:rsidRPr="00E07BE2">
        <w:rPr>
          <w:bCs/>
        </w:rPr>
        <w:t>Support procedures</w:t>
      </w:r>
    </w:p>
    <w:p w14:paraId="002F7BEE" w14:textId="77777777" w:rsidR="00E06C36" w:rsidRPr="00E07BE2" w:rsidRDefault="00E06C36" w:rsidP="005E0D21">
      <w:pPr>
        <w:numPr>
          <w:ilvl w:val="0"/>
          <w:numId w:val="100"/>
        </w:numPr>
        <w:spacing w:after="120"/>
        <w:ind w:left="1440"/>
        <w:rPr>
          <w:bCs/>
        </w:rPr>
      </w:pPr>
      <w:r w:rsidRPr="00E07BE2">
        <w:rPr>
          <w:bCs/>
        </w:rPr>
        <w:t xml:space="preserve">Annual </w:t>
      </w:r>
      <w:r w:rsidR="00E77180" w:rsidRPr="00E07BE2">
        <w:rPr>
          <w:bCs/>
        </w:rPr>
        <w:t>m</w:t>
      </w:r>
      <w:r w:rsidRPr="00E07BE2">
        <w:rPr>
          <w:bCs/>
        </w:rPr>
        <w:t xml:space="preserve">aintenance and </w:t>
      </w:r>
      <w:r w:rsidR="00E77180" w:rsidRPr="00E07BE2">
        <w:rPr>
          <w:bCs/>
        </w:rPr>
        <w:t>u</w:t>
      </w:r>
      <w:r w:rsidRPr="00E07BE2">
        <w:rPr>
          <w:bCs/>
        </w:rPr>
        <w:t xml:space="preserve">pgrade </w:t>
      </w:r>
      <w:r w:rsidR="00E77180" w:rsidRPr="00E07BE2">
        <w:rPr>
          <w:bCs/>
        </w:rPr>
        <w:t>p</w:t>
      </w:r>
      <w:r w:rsidRPr="00E07BE2">
        <w:rPr>
          <w:bCs/>
        </w:rPr>
        <w:t>olicy</w:t>
      </w:r>
    </w:p>
    <w:p w14:paraId="38B21421" w14:textId="77777777" w:rsidR="00E06C36" w:rsidRDefault="00E06C36" w:rsidP="007D2479">
      <w:pPr>
        <w:tabs>
          <w:tab w:val="left" w:leader="dot" w:pos="-1440"/>
          <w:tab w:val="left" w:pos="-720"/>
          <w:tab w:val="left" w:pos="0"/>
          <w:tab w:val="left" w:pos="720"/>
          <w:tab w:val="left" w:pos="1440"/>
        </w:tabs>
        <w:suppressAutoHyphens/>
        <w:ind w:left="1440" w:hanging="2160"/>
        <w:jc w:val="both"/>
      </w:pPr>
    </w:p>
    <w:p w14:paraId="7EA5A933" w14:textId="6F3D8D16" w:rsidR="00E06C36" w:rsidRPr="004639DD" w:rsidRDefault="0013514C" w:rsidP="004639DD">
      <w:pPr>
        <w:numPr>
          <w:ilvl w:val="0"/>
          <w:numId w:val="90"/>
        </w:numPr>
        <w:spacing w:after="60"/>
        <w:rPr>
          <w:b/>
          <w:bCs/>
        </w:rPr>
      </w:pPr>
      <w:r w:rsidRPr="00E07BE2">
        <w:rPr>
          <w:b/>
          <w:bCs/>
        </w:rPr>
        <w:t>35%</w:t>
      </w:r>
      <w:r w:rsidR="00E07BE2">
        <w:rPr>
          <w:b/>
          <w:bCs/>
        </w:rPr>
        <w:t xml:space="preserve"> -- </w:t>
      </w:r>
      <w:r w:rsidR="00E06C36" w:rsidRPr="00E07BE2">
        <w:rPr>
          <w:b/>
          <w:bCs/>
        </w:rPr>
        <w:t>Proposed Cost Summaries</w:t>
      </w:r>
    </w:p>
    <w:p w14:paraId="3458F6EC" w14:textId="77777777" w:rsidR="00E06C36" w:rsidRPr="00E07BE2" w:rsidRDefault="00E06C36" w:rsidP="005E0D21">
      <w:pPr>
        <w:numPr>
          <w:ilvl w:val="0"/>
          <w:numId w:val="101"/>
        </w:numPr>
        <w:spacing w:after="60"/>
        <w:ind w:left="1440"/>
        <w:rPr>
          <w:bCs/>
        </w:rPr>
      </w:pPr>
      <w:r w:rsidRPr="00E07BE2">
        <w:rPr>
          <w:bCs/>
        </w:rPr>
        <w:t xml:space="preserve">Cost of custom programming and enhancement </w:t>
      </w:r>
    </w:p>
    <w:p w14:paraId="54059D11" w14:textId="77777777" w:rsidR="00E06C36" w:rsidRPr="00E07BE2" w:rsidRDefault="00E06C36" w:rsidP="005E0D21">
      <w:pPr>
        <w:numPr>
          <w:ilvl w:val="0"/>
          <w:numId w:val="101"/>
        </w:numPr>
        <w:spacing w:after="240"/>
        <w:ind w:left="1440"/>
        <w:rPr>
          <w:bCs/>
        </w:rPr>
      </w:pPr>
      <w:r w:rsidRPr="00E07BE2">
        <w:rPr>
          <w:bCs/>
        </w:rPr>
        <w:t xml:space="preserve">Method of costing </w:t>
      </w:r>
    </w:p>
    <w:p w14:paraId="76676D23" w14:textId="19F49E73" w:rsidR="0082314C" w:rsidRPr="00B36DBB" w:rsidRDefault="0084099E" w:rsidP="00AE4A9B">
      <w:pPr>
        <w:pStyle w:val="Heading1"/>
        <w:spacing w:after="480"/>
        <w:jc w:val="center"/>
        <w:rPr>
          <w:rFonts w:ascii="Times New Roman" w:hAnsi="Times New Roman"/>
          <w:color w:val="990033"/>
        </w:rPr>
      </w:pPr>
      <w:r>
        <w:tab/>
      </w:r>
      <w:r>
        <w:br w:type="page"/>
      </w:r>
      <w:bookmarkStart w:id="62" w:name="_Toc216231186"/>
      <w:r w:rsidR="0082314C" w:rsidRPr="00B36DBB">
        <w:rPr>
          <w:color w:val="990033"/>
          <w:u w:val="single"/>
        </w:rPr>
        <w:lastRenderedPageBreak/>
        <w:t>Appendix A:</w:t>
      </w:r>
      <w:r w:rsidR="00B36DBB">
        <w:rPr>
          <w:color w:val="990033"/>
          <w:u w:val="single"/>
        </w:rPr>
        <w:t xml:space="preserve"> </w:t>
      </w:r>
      <w:r w:rsidR="0082314C" w:rsidRPr="00B36DBB">
        <w:rPr>
          <w:color w:val="990033"/>
          <w:u w:val="single"/>
        </w:rPr>
        <w:t>Glossary</w:t>
      </w:r>
      <w:bookmarkEnd w:id="62"/>
    </w:p>
    <w:p w14:paraId="78D2E15B" w14:textId="77777777" w:rsidR="0082314C" w:rsidRPr="008C2F87" w:rsidRDefault="0082314C" w:rsidP="00B36DBB">
      <w:pPr>
        <w:pStyle w:val="template"/>
        <w:spacing w:after="240"/>
        <w:rPr>
          <w:rFonts w:ascii="Times New Roman" w:hAnsi="Times New Roman"/>
          <w:i w:val="0"/>
          <w:sz w:val="24"/>
          <w:szCs w:val="24"/>
        </w:rPr>
      </w:pPr>
      <w:r w:rsidRPr="008C2F87">
        <w:rPr>
          <w:rFonts w:ascii="Times New Roman" w:hAnsi="Times New Roman"/>
          <w:i w:val="0"/>
          <w:sz w:val="24"/>
          <w:szCs w:val="24"/>
        </w:rPr>
        <w:t>ICTEA – Iowa County</w:t>
      </w:r>
      <w:r>
        <w:rPr>
          <w:rFonts w:ascii="Times New Roman" w:hAnsi="Times New Roman"/>
          <w:i w:val="0"/>
          <w:sz w:val="24"/>
          <w:szCs w:val="24"/>
        </w:rPr>
        <w:t xml:space="preserve"> Treasurers E-Governm</w:t>
      </w:r>
      <w:r w:rsidRPr="008C2F87">
        <w:rPr>
          <w:rFonts w:ascii="Times New Roman" w:hAnsi="Times New Roman"/>
          <w:i w:val="0"/>
          <w:sz w:val="24"/>
          <w:szCs w:val="24"/>
        </w:rPr>
        <w:t>ent Alliance.</w:t>
      </w:r>
    </w:p>
    <w:p w14:paraId="4D1C53D3" w14:textId="77777777" w:rsidR="0082314C" w:rsidRPr="008C2F87" w:rsidRDefault="0082314C" w:rsidP="0082314C">
      <w:pPr>
        <w:pStyle w:val="template"/>
        <w:rPr>
          <w:rFonts w:ascii="Times New Roman" w:hAnsi="Times New Roman"/>
          <w:i w:val="0"/>
          <w:sz w:val="24"/>
          <w:szCs w:val="24"/>
        </w:rPr>
      </w:pPr>
      <w:r w:rsidRPr="008C2F87">
        <w:rPr>
          <w:rFonts w:ascii="Times New Roman" w:hAnsi="Times New Roman"/>
          <w:i w:val="0"/>
          <w:sz w:val="24"/>
          <w:szCs w:val="24"/>
        </w:rPr>
        <w:t xml:space="preserve">ISCTA – </w:t>
      </w:r>
      <w:smartTag w:uri="urn:schemas-microsoft-com:office:smarttags" w:element="place">
        <w:smartTag w:uri="urn:schemas-microsoft-com:office:smarttags" w:element="PlaceName">
          <w:r w:rsidRPr="008C2F87">
            <w:rPr>
              <w:rFonts w:ascii="Times New Roman" w:hAnsi="Times New Roman"/>
              <w:i w:val="0"/>
              <w:sz w:val="24"/>
              <w:szCs w:val="24"/>
            </w:rPr>
            <w:t>Iowa</w:t>
          </w:r>
        </w:smartTag>
        <w:r w:rsidRPr="008C2F87">
          <w:rPr>
            <w:rFonts w:ascii="Times New Roman" w:hAnsi="Times New Roman"/>
            <w:i w:val="0"/>
            <w:sz w:val="24"/>
            <w:szCs w:val="24"/>
          </w:rPr>
          <w:t xml:space="preserve"> </w:t>
        </w:r>
        <w:smartTag w:uri="urn:schemas-microsoft-com:office:smarttags" w:element="PlaceType">
          <w:r w:rsidRPr="008C2F87">
            <w:rPr>
              <w:rFonts w:ascii="Times New Roman" w:hAnsi="Times New Roman"/>
              <w:i w:val="0"/>
              <w:sz w:val="24"/>
              <w:szCs w:val="24"/>
            </w:rPr>
            <w:t>State</w:t>
          </w:r>
        </w:smartTag>
        <w:r w:rsidRPr="008C2F87">
          <w:rPr>
            <w:rFonts w:ascii="Times New Roman" w:hAnsi="Times New Roman"/>
            <w:i w:val="0"/>
            <w:sz w:val="24"/>
            <w:szCs w:val="24"/>
          </w:rPr>
          <w:t xml:space="preserve"> </w:t>
        </w:r>
        <w:smartTag w:uri="urn:schemas-microsoft-com:office:smarttags" w:element="PlaceType">
          <w:r w:rsidRPr="008C2F87">
            <w:rPr>
              <w:rFonts w:ascii="Times New Roman" w:hAnsi="Times New Roman"/>
              <w:i w:val="0"/>
              <w:sz w:val="24"/>
              <w:szCs w:val="24"/>
            </w:rPr>
            <w:t>County</w:t>
          </w:r>
        </w:smartTag>
      </w:smartTag>
      <w:r w:rsidRPr="008C2F87">
        <w:rPr>
          <w:rFonts w:ascii="Times New Roman" w:hAnsi="Times New Roman"/>
          <w:i w:val="0"/>
          <w:sz w:val="24"/>
          <w:szCs w:val="24"/>
        </w:rPr>
        <w:t xml:space="preserve"> Treasurers Association</w:t>
      </w:r>
    </w:p>
    <w:p w14:paraId="52C8918E" w14:textId="586F65D0" w:rsidR="0082314C" w:rsidRPr="00B36DBB" w:rsidRDefault="0082314C" w:rsidP="00BF7720">
      <w:pPr>
        <w:pStyle w:val="Heading1"/>
        <w:spacing w:after="600"/>
        <w:jc w:val="center"/>
        <w:rPr>
          <w:rFonts w:ascii="Times New Roman" w:hAnsi="Times New Roman"/>
          <w:color w:val="990033"/>
        </w:rPr>
      </w:pPr>
      <w:r w:rsidRPr="008C2F87">
        <w:rPr>
          <w:rFonts w:ascii="Times New Roman" w:hAnsi="Times New Roman"/>
        </w:rPr>
        <w:br w:type="page"/>
      </w:r>
      <w:bookmarkStart w:id="63" w:name="_Toc216231187"/>
      <w:r w:rsidRPr="00B36DBB">
        <w:rPr>
          <w:color w:val="990033"/>
          <w:u w:val="single"/>
        </w:rPr>
        <w:lastRenderedPageBreak/>
        <w:t xml:space="preserve">Appendix B: </w:t>
      </w:r>
      <w:r w:rsidR="00B61F0A" w:rsidRPr="00B36DBB">
        <w:rPr>
          <w:color w:val="990033"/>
          <w:u w:val="single"/>
        </w:rPr>
        <w:t xml:space="preserve">ICTEA Application </w:t>
      </w:r>
      <w:r w:rsidRPr="00B36DBB">
        <w:rPr>
          <w:color w:val="990033"/>
          <w:u w:val="single"/>
        </w:rPr>
        <w:t>System Architect</w:t>
      </w:r>
      <w:r w:rsidR="00B61F0A" w:rsidRPr="00B36DBB">
        <w:rPr>
          <w:color w:val="990033"/>
          <w:u w:val="single"/>
        </w:rPr>
        <w:t>ure</w:t>
      </w:r>
      <w:r w:rsidRPr="00B36DBB">
        <w:rPr>
          <w:color w:val="990033"/>
          <w:u w:val="single"/>
        </w:rPr>
        <w:t xml:space="preserve"> Diagram</w:t>
      </w:r>
      <w:bookmarkEnd w:id="63"/>
    </w:p>
    <w:p w14:paraId="7384CE7F" w14:textId="0D5123FE" w:rsidR="0082314C" w:rsidRDefault="00FC2C28" w:rsidP="0082314C">
      <w:r>
        <w:rPr>
          <w:noProof/>
        </w:rPr>
        <mc:AlternateContent>
          <mc:Choice Requires="wps">
            <w:drawing>
              <wp:anchor distT="0" distB="0" distL="114300" distR="114300" simplePos="0" relativeHeight="251660800" behindDoc="0" locked="0" layoutInCell="1" allowOverlap="1" wp14:anchorId="61784CBF" wp14:editId="3471D04F">
                <wp:simplePos x="0" y="0"/>
                <wp:positionH relativeFrom="column">
                  <wp:posOffset>3175</wp:posOffset>
                </wp:positionH>
                <wp:positionV relativeFrom="paragraph">
                  <wp:posOffset>3519170</wp:posOffset>
                </wp:positionV>
                <wp:extent cx="728980" cy="655955"/>
                <wp:effectExtent l="3175" t="0" r="1270" b="254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CED8A" id="Rectangle 23" o:spid="_x0000_s1026" style="position:absolute;margin-left:.25pt;margin-top:277.1pt;width:57.4pt;height:5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" stroked="f"/>
            </w:pict>
          </mc:Fallback>
        </mc:AlternateContent>
      </w:r>
      <w:r>
        <w:rPr>
          <w:noProof/>
        </w:rPr>
        <mc:AlternateContent>
          <mc:Choice Requires="wps">
            <w:drawing>
              <wp:anchor distT="0" distB="0" distL="114300" distR="114300" simplePos="0" relativeHeight="251659776" behindDoc="0" locked="0" layoutInCell="1" allowOverlap="1" wp14:anchorId="5F253059" wp14:editId="47165071">
                <wp:simplePos x="0" y="0"/>
                <wp:positionH relativeFrom="column">
                  <wp:posOffset>573405</wp:posOffset>
                </wp:positionH>
                <wp:positionV relativeFrom="paragraph">
                  <wp:posOffset>3121660</wp:posOffset>
                </wp:positionV>
                <wp:extent cx="90805" cy="715645"/>
                <wp:effectExtent l="1905" t="1270" r="254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15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AF36" id="Rectangle 22" o:spid="_x0000_s1026" style="position:absolute;margin-left:45.15pt;margin-top:245.8pt;width:7.15pt;height:5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" stroked="f"/>
            </w:pict>
          </mc:Fallback>
        </mc:AlternateContent>
      </w:r>
      <w:r>
        <w:rPr>
          <w:noProof/>
        </w:rPr>
        <mc:AlternateContent>
          <mc:Choice Requires="wps">
            <w:drawing>
              <wp:anchor distT="0" distB="0" distL="114300" distR="114300" simplePos="0" relativeHeight="251658752" behindDoc="0" locked="0" layoutInCell="1" allowOverlap="1" wp14:anchorId="30BCB4ED" wp14:editId="7173C5BD">
                <wp:simplePos x="0" y="0"/>
                <wp:positionH relativeFrom="column">
                  <wp:posOffset>1938020</wp:posOffset>
                </wp:positionH>
                <wp:positionV relativeFrom="paragraph">
                  <wp:posOffset>19050</wp:posOffset>
                </wp:positionV>
                <wp:extent cx="2378710" cy="264795"/>
                <wp:effectExtent l="4445" t="381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71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4C3E" id="Rectangle 16" o:spid="_x0000_s1026" style="position:absolute;margin-left:152.6pt;margin-top:1.5pt;width:187.3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" stroked="f"/>
            </w:pict>
          </mc:Fallback>
        </mc:AlternateContent>
      </w:r>
      <w:r>
        <w:rPr>
          <w:noProof/>
        </w:rPr>
        <mc:AlternateContent>
          <mc:Choice Requires="wps">
            <w:drawing>
              <wp:anchor distT="0" distB="0" distL="114300" distR="114300" simplePos="0" relativeHeight="251655680" behindDoc="0" locked="0" layoutInCell="1" allowOverlap="1" wp14:anchorId="5275C5D5" wp14:editId="6A1DFA53">
                <wp:simplePos x="0" y="0"/>
                <wp:positionH relativeFrom="column">
                  <wp:posOffset>4264025</wp:posOffset>
                </wp:positionH>
                <wp:positionV relativeFrom="paragraph">
                  <wp:posOffset>65405</wp:posOffset>
                </wp:positionV>
                <wp:extent cx="165735" cy="132715"/>
                <wp:effectExtent l="0" t="254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61AD" id="Rectangle 8" o:spid="_x0000_s1026" style="position:absolute;margin-left:335.75pt;margin-top:5.15pt;width:13.05pt;height:1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" stroked="f"/>
            </w:pict>
          </mc:Fallback>
        </mc:AlternateContent>
      </w:r>
      <w:r>
        <w:rPr>
          <w:noProof/>
        </w:rPr>
        <w:drawing>
          <wp:inline distT="0" distB="0" distL="0" distR="0" wp14:anchorId="0B335F23" wp14:editId="58E7E2FF">
            <wp:extent cx="6400800" cy="408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4086225"/>
                    </a:xfrm>
                    <a:prstGeom prst="rect">
                      <a:avLst/>
                    </a:prstGeom>
                    <a:noFill/>
                    <a:ln>
                      <a:noFill/>
                    </a:ln>
                  </pic:spPr>
                </pic:pic>
              </a:graphicData>
            </a:graphic>
          </wp:inline>
        </w:drawing>
      </w:r>
    </w:p>
    <w:p w14:paraId="48F2DD24" w14:textId="77777777" w:rsidR="0082314C" w:rsidRPr="00B36DBB" w:rsidRDefault="0082314C" w:rsidP="00BF7720">
      <w:pPr>
        <w:pStyle w:val="Heading1"/>
        <w:spacing w:after="600"/>
        <w:jc w:val="center"/>
        <w:rPr>
          <w:rFonts w:ascii="Times New Roman" w:hAnsi="Times New Roman"/>
          <w:color w:val="990033"/>
        </w:rPr>
      </w:pPr>
      <w:r>
        <w:br w:type="page"/>
      </w:r>
      <w:bookmarkStart w:id="64" w:name="_Toc216231188"/>
      <w:r w:rsidRPr="00B36DBB">
        <w:rPr>
          <w:color w:val="990033"/>
          <w:u w:val="single"/>
        </w:rPr>
        <w:lastRenderedPageBreak/>
        <w:t xml:space="preserve">Appendix C: </w:t>
      </w:r>
      <w:r w:rsidR="00B61F0A" w:rsidRPr="00B36DBB">
        <w:rPr>
          <w:color w:val="990033"/>
          <w:u w:val="single"/>
        </w:rPr>
        <w:t xml:space="preserve">ICTEA Application </w:t>
      </w:r>
      <w:r w:rsidRPr="00B36DBB">
        <w:rPr>
          <w:color w:val="990033"/>
          <w:u w:val="single"/>
        </w:rPr>
        <w:t>Logical Architect</w:t>
      </w:r>
      <w:r w:rsidR="003C1E16">
        <w:rPr>
          <w:color w:val="990033"/>
          <w:u w:val="single"/>
        </w:rPr>
        <w:t>ure</w:t>
      </w:r>
      <w:r w:rsidRPr="00B36DBB">
        <w:rPr>
          <w:color w:val="990033"/>
          <w:u w:val="single"/>
        </w:rPr>
        <w:t xml:space="preserve"> Diagram</w:t>
      </w:r>
      <w:bookmarkEnd w:id="64"/>
    </w:p>
    <w:p w14:paraId="281A836C" w14:textId="0629DF03" w:rsidR="00774D5F" w:rsidRDefault="00FC2C28" w:rsidP="00DA5B7B">
      <w:pPr>
        <w:rPr>
          <w:rFonts w:asciiTheme="minorHAnsi" w:hAnsiTheme="minorHAnsi"/>
          <w:b/>
          <w:u w:val="single"/>
        </w:rPr>
      </w:pPr>
      <w:r>
        <w:rPr>
          <w:noProof/>
        </w:rPr>
        <mc:AlternateContent>
          <mc:Choice Requires="wps">
            <w:drawing>
              <wp:anchor distT="0" distB="0" distL="114300" distR="114300" simplePos="0" relativeHeight="251657728" behindDoc="0" locked="0" layoutInCell="1" allowOverlap="1" wp14:anchorId="4CD584A0" wp14:editId="3074A6A5">
                <wp:simplePos x="0" y="0"/>
                <wp:positionH relativeFrom="column">
                  <wp:posOffset>-43180</wp:posOffset>
                </wp:positionH>
                <wp:positionV relativeFrom="paragraph">
                  <wp:posOffset>-48895</wp:posOffset>
                </wp:positionV>
                <wp:extent cx="2623820" cy="264795"/>
                <wp:effectExtent l="4445" t="2540" r="635"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CE31" id="Rectangle 15" o:spid="_x0000_s1026" style="position:absolute;margin-left:-3.4pt;margin-top:-3.85pt;width:206.6pt;height:2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" stroked="f"/>
            </w:pict>
          </mc:Fallback>
        </mc:AlternateContent>
      </w:r>
      <w:r>
        <w:rPr>
          <w:rFonts w:asciiTheme="minorHAnsi" w:hAnsiTheme="minorHAnsi"/>
          <w:b/>
          <w:noProof/>
          <w:u w:val="single"/>
        </w:rPr>
        <mc:AlternateContent>
          <mc:Choice Requires="wps">
            <w:drawing>
              <wp:anchor distT="0" distB="0" distL="114300" distR="114300" simplePos="0" relativeHeight="251656704" behindDoc="0" locked="0" layoutInCell="1" allowOverlap="1" wp14:anchorId="364DCFD5" wp14:editId="11D727FA">
                <wp:simplePos x="0" y="0"/>
                <wp:positionH relativeFrom="column">
                  <wp:posOffset>4409440</wp:posOffset>
                </wp:positionH>
                <wp:positionV relativeFrom="paragraph">
                  <wp:posOffset>30480</wp:posOffset>
                </wp:positionV>
                <wp:extent cx="179070" cy="152400"/>
                <wp:effectExtent l="0" t="0" r="2540" b="381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C50D1" id="Rectangle 9" o:spid="_x0000_s1026" style="position:absolute;margin-left:347.2pt;margin-top:2.4pt;width:14.1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" stroked="f"/>
            </w:pict>
          </mc:Fallback>
        </mc:AlternateContent>
      </w:r>
      <w:r w:rsidR="00774D5F" w:rsidRPr="00774D5F">
        <w:rPr>
          <w:rFonts w:asciiTheme="minorHAnsi" w:hAnsiTheme="minorHAnsi"/>
          <w:b/>
          <w:u w:val="single"/>
        </w:rPr>
        <w:t>ICTEA Application Logical Architecture</w:t>
      </w:r>
    </w:p>
    <w:p w14:paraId="1C309BCE" w14:textId="64AC11C6" w:rsidR="0082314C" w:rsidRDefault="00FC2C28" w:rsidP="0082314C">
      <w:pPr>
        <w:ind w:left="-720"/>
      </w:pPr>
      <w:r>
        <w:rPr>
          <w:noProof/>
        </w:rPr>
        <mc:AlternateContent>
          <mc:Choice Requires="wps">
            <w:drawing>
              <wp:anchor distT="0" distB="0" distL="114300" distR="114300" simplePos="0" relativeHeight="251654656" behindDoc="0" locked="0" layoutInCell="1" allowOverlap="1" wp14:anchorId="622AF2D2" wp14:editId="7D8B50EA">
                <wp:simplePos x="0" y="0"/>
                <wp:positionH relativeFrom="column">
                  <wp:posOffset>-513715</wp:posOffset>
                </wp:positionH>
                <wp:positionV relativeFrom="paragraph">
                  <wp:posOffset>29845</wp:posOffset>
                </wp:positionV>
                <wp:extent cx="3896360" cy="291465"/>
                <wp:effectExtent l="635" t="635" r="0"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36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AA8C9" id="Rectangle 4" o:spid="_x0000_s1026" style="position:absolute;margin-left:-40.45pt;margin-top:2.35pt;width:306.8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" stroked="f"/>
            </w:pict>
          </mc:Fallback>
        </mc:AlternateContent>
      </w:r>
      <w:r>
        <w:rPr>
          <w:noProof/>
        </w:rPr>
        <w:drawing>
          <wp:inline distT="0" distB="0" distL="0" distR="0" wp14:anchorId="24B25754" wp14:editId="690AF9A7">
            <wp:extent cx="6400800" cy="458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4581525"/>
                    </a:xfrm>
                    <a:prstGeom prst="rect">
                      <a:avLst/>
                    </a:prstGeom>
                    <a:noFill/>
                    <a:ln>
                      <a:noFill/>
                    </a:ln>
                  </pic:spPr>
                </pic:pic>
              </a:graphicData>
            </a:graphic>
          </wp:inline>
        </w:drawing>
      </w:r>
    </w:p>
    <w:p w14:paraId="0FD5F1F3" w14:textId="77777777" w:rsidR="0082314C" w:rsidRDefault="0082314C" w:rsidP="0082314C"/>
    <w:p w14:paraId="1DAFAF07" w14:textId="77777777" w:rsidR="0082314C" w:rsidRDefault="0082314C" w:rsidP="0082314C"/>
    <w:p w14:paraId="77DA5869" w14:textId="77777777" w:rsidR="0082314C" w:rsidRDefault="0082314C" w:rsidP="0082314C">
      <w:pPr>
        <w:pStyle w:val="Heading2"/>
        <w:rPr>
          <w:rStyle w:val="Emphasis"/>
          <w:rFonts w:ascii="Times New Roman" w:hAnsi="Times New Roman"/>
          <w:i w:val="0"/>
          <w:sz w:val="24"/>
        </w:rPr>
      </w:pPr>
    </w:p>
    <w:p w14:paraId="0E7EAF2E" w14:textId="77777777" w:rsidR="0082314C" w:rsidRDefault="0082314C" w:rsidP="0082314C"/>
    <w:p w14:paraId="2D133514" w14:textId="77777777" w:rsidR="0082314C" w:rsidRDefault="0082314C" w:rsidP="0082314C"/>
    <w:p w14:paraId="54E8110A" w14:textId="77777777" w:rsidR="0082314C" w:rsidRDefault="0082314C" w:rsidP="0082314C"/>
    <w:p w14:paraId="65E27F20" w14:textId="77777777" w:rsidR="0082314C" w:rsidRDefault="0082314C" w:rsidP="0082314C"/>
    <w:p w14:paraId="3D33EE4E" w14:textId="77777777" w:rsidR="0082314C" w:rsidRDefault="0082314C" w:rsidP="0082314C"/>
    <w:p w14:paraId="0C49ED99" w14:textId="77777777" w:rsidR="0082314C" w:rsidRDefault="0082314C" w:rsidP="0082314C"/>
    <w:p w14:paraId="0B2CB019" w14:textId="77777777" w:rsidR="0082314C" w:rsidRDefault="0082314C" w:rsidP="0082314C"/>
    <w:p w14:paraId="4C6C5452" w14:textId="77777777" w:rsidR="0082314C" w:rsidRDefault="0082314C" w:rsidP="0082314C"/>
    <w:p w14:paraId="72EBB231" w14:textId="77777777" w:rsidR="0082314C" w:rsidRDefault="0082314C" w:rsidP="0082314C"/>
    <w:p w14:paraId="571FEAED" w14:textId="77777777" w:rsidR="0082314C" w:rsidRDefault="0082314C" w:rsidP="0082314C"/>
    <w:p w14:paraId="7E8459F0" w14:textId="77777777" w:rsidR="00BF7720" w:rsidRDefault="00BF7720" w:rsidP="0082314C"/>
    <w:p w14:paraId="367B5635" w14:textId="77777777" w:rsidR="00BF7720" w:rsidRDefault="00BF7720" w:rsidP="0082314C"/>
    <w:p w14:paraId="34A6F936" w14:textId="77777777" w:rsidR="00BF7720" w:rsidRDefault="00BF7720" w:rsidP="0082314C"/>
    <w:p w14:paraId="04B34AD0" w14:textId="77777777" w:rsidR="00BF7720" w:rsidRDefault="00BF7720" w:rsidP="0082314C"/>
    <w:p w14:paraId="08EFCEA0" w14:textId="77777777" w:rsidR="006E096A" w:rsidRDefault="00BF7720" w:rsidP="006E096A">
      <w:pPr>
        <w:pStyle w:val="Heading1"/>
        <w:spacing w:after="600"/>
        <w:jc w:val="center"/>
        <w:rPr>
          <w:color w:val="990033"/>
          <w:u w:val="single"/>
        </w:rPr>
      </w:pPr>
      <w:r w:rsidRPr="00B36DBB">
        <w:rPr>
          <w:color w:val="990033"/>
          <w:u w:val="single"/>
        </w:rPr>
        <w:lastRenderedPageBreak/>
        <w:t xml:space="preserve">Appendix </w:t>
      </w:r>
      <w:r>
        <w:rPr>
          <w:color w:val="990033"/>
          <w:u w:val="single"/>
        </w:rPr>
        <w:t>D</w:t>
      </w:r>
      <w:r w:rsidRPr="00B36DBB">
        <w:rPr>
          <w:color w:val="990033"/>
          <w:u w:val="single"/>
        </w:rPr>
        <w:t xml:space="preserve">: ICTEA </w:t>
      </w:r>
      <w:r>
        <w:rPr>
          <w:color w:val="990033"/>
          <w:u w:val="single"/>
        </w:rPr>
        <w:t>Payment Flow</w:t>
      </w:r>
      <w:r w:rsidRPr="00B36DBB">
        <w:rPr>
          <w:color w:val="990033"/>
          <w:u w:val="single"/>
        </w:rPr>
        <w:t xml:space="preserve"> Diagram</w:t>
      </w:r>
    </w:p>
    <w:p w14:paraId="43290911" w14:textId="2D237262" w:rsidR="0082314C" w:rsidRDefault="0026250D" w:rsidP="006E096A">
      <w:pPr>
        <w:pStyle w:val="Heading1"/>
        <w:spacing w:after="600"/>
        <w:jc w:val="center"/>
      </w:pPr>
      <w:r w:rsidRPr="0026250D">
        <w:rPr>
          <w:noProof/>
        </w:rPr>
        <w:drawing>
          <wp:inline distT="0" distB="0" distL="0" distR="0" wp14:anchorId="43E7F5C3" wp14:editId="5BE9EE23">
            <wp:extent cx="5685183" cy="5537976"/>
            <wp:effectExtent l="0" t="0" r="0" b="5715"/>
            <wp:docPr id="945983220" name="Picture 1" descr="A diagram of a bank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83220" name="Picture 1" descr="A diagram of a bank account&#10;&#10;Description automatically generated"/>
                    <pic:cNvPicPr/>
                  </pic:nvPicPr>
                  <pic:blipFill>
                    <a:blip r:embed="rId25"/>
                    <a:stretch>
                      <a:fillRect/>
                    </a:stretch>
                  </pic:blipFill>
                  <pic:spPr>
                    <a:xfrm>
                      <a:off x="0" y="0"/>
                      <a:ext cx="5708515" cy="5560704"/>
                    </a:xfrm>
                    <a:prstGeom prst="rect">
                      <a:avLst/>
                    </a:prstGeom>
                  </pic:spPr>
                </pic:pic>
              </a:graphicData>
            </a:graphic>
          </wp:inline>
        </w:drawing>
      </w:r>
    </w:p>
    <w:p w14:paraId="5E43FA03" w14:textId="77777777" w:rsidR="00075068" w:rsidRDefault="00075068" w:rsidP="00AE4A9B">
      <w:pPr>
        <w:pStyle w:val="Heading1"/>
        <w:spacing w:after="120"/>
        <w:jc w:val="center"/>
        <w:rPr>
          <w:color w:val="990033"/>
          <w:u w:val="single"/>
        </w:rPr>
      </w:pPr>
      <w:bookmarkStart w:id="65" w:name="_Toc216231189"/>
    </w:p>
    <w:p w14:paraId="254C1373" w14:textId="77777777" w:rsidR="00075068" w:rsidRDefault="00075068" w:rsidP="00AE4A9B">
      <w:pPr>
        <w:pStyle w:val="Heading1"/>
        <w:spacing w:after="120"/>
        <w:jc w:val="center"/>
        <w:rPr>
          <w:color w:val="990033"/>
          <w:u w:val="single"/>
        </w:rPr>
      </w:pPr>
    </w:p>
    <w:p w14:paraId="76CD3F68" w14:textId="77777777" w:rsidR="00075068" w:rsidRPr="00075068" w:rsidRDefault="00075068" w:rsidP="00075068"/>
    <w:p w14:paraId="0768BF52" w14:textId="77777777" w:rsidR="00075068" w:rsidRDefault="00075068" w:rsidP="00AE4A9B">
      <w:pPr>
        <w:pStyle w:val="Heading1"/>
        <w:spacing w:after="120"/>
        <w:jc w:val="center"/>
        <w:rPr>
          <w:color w:val="990033"/>
          <w:sz w:val="22"/>
          <w:szCs w:val="22"/>
          <w:u w:val="single"/>
        </w:rPr>
      </w:pPr>
    </w:p>
    <w:p w14:paraId="21B690B0" w14:textId="77777777" w:rsidR="00075068" w:rsidRPr="00075068" w:rsidRDefault="00075068" w:rsidP="00075068"/>
    <w:p w14:paraId="5238C882" w14:textId="77777777" w:rsidR="00075068" w:rsidRPr="00075068" w:rsidRDefault="00075068" w:rsidP="00AE4A9B">
      <w:pPr>
        <w:pStyle w:val="Heading1"/>
        <w:spacing w:after="120"/>
        <w:jc w:val="center"/>
        <w:rPr>
          <w:color w:val="990033"/>
          <w:sz w:val="16"/>
          <w:szCs w:val="16"/>
          <w:u w:val="single"/>
        </w:rPr>
      </w:pPr>
    </w:p>
    <w:p w14:paraId="184D9810" w14:textId="58806F40" w:rsidR="0082314C" w:rsidRPr="00B36DBB" w:rsidRDefault="00846222" w:rsidP="00AE4A9B">
      <w:pPr>
        <w:pStyle w:val="Heading1"/>
        <w:spacing w:after="120"/>
        <w:jc w:val="center"/>
        <w:rPr>
          <w:color w:val="990033"/>
          <w:u w:val="single"/>
        </w:rPr>
      </w:pPr>
      <w:r w:rsidRPr="00B36DBB">
        <w:rPr>
          <w:color w:val="990033"/>
          <w:u w:val="single"/>
        </w:rPr>
        <w:t xml:space="preserve">Appendix </w:t>
      </w:r>
      <w:r w:rsidR="00BF7720">
        <w:rPr>
          <w:color w:val="990033"/>
          <w:u w:val="single"/>
        </w:rPr>
        <w:t>E</w:t>
      </w:r>
      <w:proofErr w:type="gramStart"/>
      <w:r w:rsidR="0082314C" w:rsidRPr="00B36DBB">
        <w:rPr>
          <w:color w:val="990033"/>
          <w:u w:val="single"/>
        </w:rPr>
        <w:t>:  Statistics</w:t>
      </w:r>
      <w:proofErr w:type="gramEnd"/>
      <w:r w:rsidR="00B36DBB">
        <w:rPr>
          <w:color w:val="990033"/>
          <w:u w:val="single"/>
        </w:rPr>
        <w:t xml:space="preserve"> (</w:t>
      </w:r>
      <w:r w:rsidR="0082314C" w:rsidRPr="00B36DBB">
        <w:rPr>
          <w:color w:val="990033"/>
          <w:u w:val="single"/>
        </w:rPr>
        <w:t>Prior History</w:t>
      </w:r>
      <w:bookmarkEnd w:id="65"/>
      <w:r w:rsidR="00B36DBB">
        <w:rPr>
          <w:color w:val="990033"/>
          <w:u w:val="single"/>
        </w:rPr>
        <w:t>)</w:t>
      </w:r>
    </w:p>
    <w:p w14:paraId="73CF4AD7" w14:textId="77777777" w:rsidR="009C24B6" w:rsidRDefault="009C24B6" w:rsidP="00EE1AFA"/>
    <w:p w14:paraId="727720AD" w14:textId="77777777" w:rsidR="000B2A2A" w:rsidRDefault="000B2A2A" w:rsidP="009C24B6">
      <w:pPr>
        <w:jc w:val="center"/>
        <w:rPr>
          <w:rFonts w:asciiTheme="minorHAnsi" w:hAnsiTheme="minorHAnsi" w:cs="Arial"/>
          <w:color w:val="000080"/>
          <w:sz w:val="40"/>
          <w:szCs w:val="40"/>
        </w:rPr>
        <w:sectPr w:rsidR="000B2A2A" w:rsidSect="00895CC6">
          <w:type w:val="continuous"/>
          <w:pgSz w:w="12240" w:h="15840" w:code="1"/>
          <w:pgMar w:top="907" w:right="1080" w:bottom="1080" w:left="1080" w:header="720" w:footer="720" w:gutter="0"/>
          <w:cols w:space="720"/>
          <w:docGrid w:linePitch="360"/>
        </w:sectPr>
      </w:pPr>
    </w:p>
    <w:tbl>
      <w:tblPr>
        <w:tblW w:w="11242" w:type="dxa"/>
        <w:tblInd w:w="98" w:type="dxa"/>
        <w:tblLayout w:type="fixed"/>
        <w:tblLook w:val="04A0" w:firstRow="1" w:lastRow="0" w:firstColumn="1" w:lastColumn="0" w:noHBand="0" w:noVBand="1"/>
      </w:tblPr>
      <w:tblGrid>
        <w:gridCol w:w="1432"/>
        <w:gridCol w:w="1260"/>
        <w:gridCol w:w="1260"/>
        <w:gridCol w:w="1260"/>
        <w:gridCol w:w="1530"/>
        <w:gridCol w:w="1530"/>
        <w:gridCol w:w="1530"/>
        <w:gridCol w:w="1440"/>
      </w:tblGrid>
      <w:tr w:rsidR="00DF131F" w:rsidRPr="009C24B6" w14:paraId="6D16B0AE" w14:textId="77777777" w:rsidTr="00C24664">
        <w:trPr>
          <w:trHeight w:val="720"/>
        </w:trPr>
        <w:tc>
          <w:tcPr>
            <w:tcW w:w="11242" w:type="dxa"/>
            <w:gridSpan w:val="8"/>
            <w:tcBorders>
              <w:top w:val="nil"/>
              <w:left w:val="nil"/>
              <w:bottom w:val="single" w:sz="4" w:space="0" w:color="254061"/>
              <w:right w:val="nil"/>
            </w:tcBorders>
            <w:shd w:val="clear" w:color="auto" w:fill="auto"/>
            <w:noWrap/>
            <w:hideMark/>
          </w:tcPr>
          <w:p w14:paraId="5F2D6F60" w14:textId="77777777" w:rsidR="009C24B6" w:rsidRPr="009C24B6" w:rsidRDefault="009C24B6" w:rsidP="009C24B6">
            <w:pPr>
              <w:jc w:val="center"/>
              <w:rPr>
                <w:rFonts w:asciiTheme="minorHAnsi" w:hAnsiTheme="minorHAnsi" w:cs="Arial"/>
                <w:color w:val="000080"/>
                <w:sz w:val="40"/>
                <w:szCs w:val="40"/>
              </w:rPr>
            </w:pPr>
            <w:r w:rsidRPr="009C24B6">
              <w:rPr>
                <w:rFonts w:asciiTheme="minorHAnsi" w:hAnsiTheme="minorHAnsi" w:cs="Arial"/>
                <w:color w:val="000080"/>
                <w:sz w:val="40"/>
                <w:szCs w:val="40"/>
              </w:rPr>
              <w:t>ICTEA Online Property Tax Payment History</w:t>
            </w:r>
          </w:p>
        </w:tc>
      </w:tr>
      <w:tr w:rsidR="003C7692" w:rsidRPr="009C24B6" w14:paraId="3F5CE73E" w14:textId="77777777" w:rsidTr="00F519BF">
        <w:trPr>
          <w:trHeight w:val="547"/>
        </w:trPr>
        <w:tc>
          <w:tcPr>
            <w:tcW w:w="1432" w:type="dxa"/>
            <w:tcBorders>
              <w:top w:val="nil"/>
              <w:left w:val="single" w:sz="4" w:space="0" w:color="254061"/>
              <w:bottom w:val="single" w:sz="4" w:space="0" w:color="254061"/>
              <w:right w:val="single" w:sz="4" w:space="0" w:color="FFFFFF"/>
            </w:tcBorders>
            <w:shd w:val="clear" w:color="000000" w:fill="254061"/>
            <w:vAlign w:val="center"/>
            <w:hideMark/>
          </w:tcPr>
          <w:p w14:paraId="1A84F840" w14:textId="77777777" w:rsidR="003C7692" w:rsidRPr="008F7D29" w:rsidRDefault="003C7692" w:rsidP="009C24B6">
            <w:pPr>
              <w:jc w:val="center"/>
              <w:rPr>
                <w:rFonts w:asciiTheme="minorHAnsi" w:hAnsiTheme="minorHAnsi" w:cs="Arial"/>
                <w:b/>
                <w:bCs/>
                <w:color w:val="FFFFFF"/>
                <w:sz w:val="18"/>
                <w:szCs w:val="18"/>
              </w:rPr>
            </w:pPr>
            <w:r w:rsidRPr="008F7D29">
              <w:rPr>
                <w:rFonts w:asciiTheme="minorHAnsi" w:hAnsiTheme="minorHAnsi" w:cs="Arial"/>
                <w:b/>
                <w:bCs/>
                <w:color w:val="FFFFFF"/>
                <w:sz w:val="18"/>
                <w:szCs w:val="18"/>
              </w:rPr>
              <w:t>Month</w:t>
            </w:r>
          </w:p>
        </w:tc>
        <w:tc>
          <w:tcPr>
            <w:tcW w:w="1260" w:type="dxa"/>
            <w:tcBorders>
              <w:top w:val="nil"/>
              <w:left w:val="nil"/>
              <w:bottom w:val="single" w:sz="4" w:space="0" w:color="254061"/>
              <w:right w:val="single" w:sz="4" w:space="0" w:color="FFFFFF"/>
            </w:tcBorders>
            <w:shd w:val="clear" w:color="000000" w:fill="254061"/>
            <w:vAlign w:val="center"/>
            <w:hideMark/>
          </w:tcPr>
          <w:p w14:paraId="7A347E99" w14:textId="4E2070D7" w:rsidR="003C7692" w:rsidRPr="008F7D29" w:rsidRDefault="003C7692" w:rsidP="009C24B6">
            <w:pPr>
              <w:jc w:val="center"/>
              <w:rPr>
                <w:rFonts w:asciiTheme="minorHAnsi" w:hAnsiTheme="minorHAnsi" w:cs="Arial"/>
                <w:b/>
                <w:bCs/>
                <w:color w:val="FFFFFF"/>
                <w:sz w:val="18"/>
                <w:szCs w:val="18"/>
              </w:rPr>
            </w:pPr>
            <w:r w:rsidRPr="008F7D29">
              <w:rPr>
                <w:rFonts w:asciiTheme="minorHAnsi" w:hAnsiTheme="minorHAnsi" w:cs="Arial"/>
                <w:b/>
                <w:bCs/>
                <w:color w:val="FFFFFF"/>
                <w:sz w:val="18"/>
                <w:szCs w:val="18"/>
              </w:rPr>
              <w:t xml:space="preserve"> </w:t>
            </w:r>
            <w:r>
              <w:rPr>
                <w:rFonts w:asciiTheme="minorHAnsi" w:hAnsiTheme="minorHAnsi" w:cs="Arial"/>
                <w:b/>
                <w:bCs/>
                <w:color w:val="FFFFFF"/>
                <w:sz w:val="18"/>
                <w:szCs w:val="18"/>
              </w:rPr>
              <w:t>Transactions</w:t>
            </w:r>
          </w:p>
        </w:tc>
        <w:tc>
          <w:tcPr>
            <w:tcW w:w="1260" w:type="dxa"/>
            <w:tcBorders>
              <w:top w:val="nil"/>
              <w:left w:val="nil"/>
              <w:bottom w:val="single" w:sz="4" w:space="0" w:color="254061"/>
              <w:right w:val="single" w:sz="4" w:space="0" w:color="FFFFFF"/>
            </w:tcBorders>
            <w:shd w:val="clear" w:color="000000" w:fill="254061"/>
            <w:vAlign w:val="center"/>
            <w:hideMark/>
          </w:tcPr>
          <w:p w14:paraId="4AE99B22" w14:textId="4FC8F397" w:rsidR="003C7692" w:rsidRPr="008F7D29" w:rsidRDefault="003C7692" w:rsidP="009C24B6">
            <w:pPr>
              <w:jc w:val="center"/>
              <w:rPr>
                <w:rFonts w:asciiTheme="minorHAnsi" w:hAnsiTheme="minorHAnsi" w:cs="Arial"/>
                <w:b/>
                <w:bCs/>
                <w:color w:val="FFFFFF"/>
                <w:sz w:val="18"/>
                <w:szCs w:val="18"/>
              </w:rPr>
            </w:pPr>
            <w:r>
              <w:rPr>
                <w:rFonts w:asciiTheme="minorHAnsi" w:hAnsiTheme="minorHAnsi" w:cs="Arial"/>
                <w:b/>
                <w:bCs/>
                <w:color w:val="FFFFFF"/>
                <w:sz w:val="18"/>
                <w:szCs w:val="18"/>
              </w:rPr>
              <w:t>Items</w:t>
            </w:r>
          </w:p>
        </w:tc>
        <w:tc>
          <w:tcPr>
            <w:tcW w:w="1260" w:type="dxa"/>
            <w:tcBorders>
              <w:top w:val="nil"/>
              <w:left w:val="nil"/>
              <w:bottom w:val="single" w:sz="4" w:space="0" w:color="254061"/>
              <w:right w:val="single" w:sz="4" w:space="0" w:color="FFFFFF"/>
            </w:tcBorders>
            <w:shd w:val="clear" w:color="000000" w:fill="254061"/>
            <w:vAlign w:val="center"/>
            <w:hideMark/>
          </w:tcPr>
          <w:p w14:paraId="7EF14263" w14:textId="77777777" w:rsidR="003C7692" w:rsidRPr="008F7D29" w:rsidRDefault="003C7692" w:rsidP="009C24B6">
            <w:pPr>
              <w:jc w:val="center"/>
              <w:rPr>
                <w:rFonts w:asciiTheme="minorHAnsi" w:hAnsiTheme="minorHAnsi" w:cs="Arial"/>
                <w:b/>
                <w:bCs/>
                <w:color w:val="FFFFFF"/>
                <w:sz w:val="18"/>
                <w:szCs w:val="18"/>
              </w:rPr>
            </w:pPr>
            <w:r w:rsidRPr="008F7D29">
              <w:rPr>
                <w:rFonts w:asciiTheme="minorHAnsi" w:hAnsiTheme="minorHAnsi" w:cs="Arial"/>
                <w:b/>
                <w:bCs/>
                <w:color w:val="FFFFFF"/>
                <w:sz w:val="18"/>
                <w:szCs w:val="18"/>
              </w:rPr>
              <w:t xml:space="preserve"> Returned Items </w:t>
            </w:r>
          </w:p>
        </w:tc>
        <w:tc>
          <w:tcPr>
            <w:tcW w:w="1530" w:type="dxa"/>
            <w:tcBorders>
              <w:top w:val="nil"/>
              <w:left w:val="nil"/>
              <w:bottom w:val="single" w:sz="4" w:space="0" w:color="254061"/>
              <w:right w:val="single" w:sz="4" w:space="0" w:color="FFFFFF"/>
            </w:tcBorders>
            <w:shd w:val="clear" w:color="000000" w:fill="254061"/>
            <w:vAlign w:val="center"/>
            <w:hideMark/>
          </w:tcPr>
          <w:p w14:paraId="088CC468" w14:textId="0448F01C" w:rsidR="003C7692" w:rsidRPr="008F7D29" w:rsidRDefault="003C7692" w:rsidP="009C24B6">
            <w:pPr>
              <w:jc w:val="center"/>
              <w:rPr>
                <w:rFonts w:asciiTheme="minorHAnsi" w:hAnsiTheme="minorHAnsi" w:cs="Arial"/>
                <w:b/>
                <w:bCs/>
                <w:color w:val="FFFFFF"/>
                <w:sz w:val="18"/>
                <w:szCs w:val="18"/>
              </w:rPr>
            </w:pPr>
            <w:r>
              <w:rPr>
                <w:rFonts w:asciiTheme="minorHAnsi" w:hAnsiTheme="minorHAnsi" w:cs="Arial"/>
                <w:b/>
                <w:bCs/>
                <w:color w:val="FFFFFF"/>
                <w:sz w:val="18"/>
                <w:szCs w:val="18"/>
              </w:rPr>
              <w:t>Credit Card</w:t>
            </w:r>
          </w:p>
        </w:tc>
        <w:tc>
          <w:tcPr>
            <w:tcW w:w="1530" w:type="dxa"/>
            <w:tcBorders>
              <w:top w:val="nil"/>
              <w:left w:val="nil"/>
              <w:bottom w:val="single" w:sz="4" w:space="0" w:color="254061"/>
              <w:right w:val="single" w:sz="4" w:space="0" w:color="FFFFFF"/>
            </w:tcBorders>
            <w:shd w:val="clear" w:color="000000" w:fill="254061"/>
            <w:vAlign w:val="center"/>
            <w:hideMark/>
          </w:tcPr>
          <w:p w14:paraId="1B5787C0" w14:textId="013BA06E" w:rsidR="003C7692" w:rsidRPr="008F7D29" w:rsidRDefault="003C7692" w:rsidP="009C24B6">
            <w:pPr>
              <w:jc w:val="center"/>
              <w:rPr>
                <w:rFonts w:asciiTheme="minorHAnsi" w:hAnsiTheme="minorHAnsi" w:cs="Arial"/>
                <w:b/>
                <w:bCs/>
                <w:color w:val="FFFFFF"/>
                <w:sz w:val="18"/>
                <w:szCs w:val="18"/>
              </w:rPr>
            </w:pPr>
            <w:proofErr w:type="spellStart"/>
            <w:r>
              <w:rPr>
                <w:rFonts w:asciiTheme="minorHAnsi" w:hAnsiTheme="minorHAnsi" w:cs="Arial"/>
                <w:b/>
                <w:bCs/>
                <w:color w:val="FFFFFF"/>
                <w:sz w:val="18"/>
                <w:szCs w:val="18"/>
              </w:rPr>
              <w:t>ECheck</w:t>
            </w:r>
            <w:proofErr w:type="spellEnd"/>
          </w:p>
        </w:tc>
        <w:tc>
          <w:tcPr>
            <w:tcW w:w="1530" w:type="dxa"/>
            <w:tcBorders>
              <w:top w:val="nil"/>
              <w:left w:val="nil"/>
              <w:bottom w:val="single" w:sz="4" w:space="0" w:color="254061"/>
              <w:right w:val="single" w:sz="4" w:space="0" w:color="FFFFFF"/>
            </w:tcBorders>
            <w:shd w:val="clear" w:color="000000" w:fill="254061"/>
            <w:vAlign w:val="center"/>
            <w:hideMark/>
          </w:tcPr>
          <w:p w14:paraId="07FF8C8C" w14:textId="71997CE7" w:rsidR="003C7692" w:rsidRPr="008F7D29" w:rsidRDefault="003C7692" w:rsidP="009C24B6">
            <w:pPr>
              <w:jc w:val="center"/>
              <w:rPr>
                <w:rFonts w:asciiTheme="minorHAnsi" w:hAnsiTheme="minorHAnsi" w:cs="Arial"/>
                <w:b/>
                <w:bCs/>
                <w:color w:val="FFFFFF"/>
                <w:sz w:val="18"/>
                <w:szCs w:val="18"/>
              </w:rPr>
            </w:pPr>
            <w:r>
              <w:rPr>
                <w:rFonts w:asciiTheme="minorHAnsi" w:hAnsiTheme="minorHAnsi" w:cs="Arial"/>
                <w:b/>
                <w:bCs/>
                <w:color w:val="FFFFFF"/>
                <w:sz w:val="18"/>
                <w:szCs w:val="18"/>
              </w:rPr>
              <w:t>Escrow</w:t>
            </w:r>
          </w:p>
        </w:tc>
        <w:tc>
          <w:tcPr>
            <w:tcW w:w="1440" w:type="dxa"/>
            <w:tcBorders>
              <w:top w:val="nil"/>
              <w:left w:val="nil"/>
              <w:bottom w:val="single" w:sz="4" w:space="0" w:color="254061"/>
              <w:right w:val="single" w:sz="4" w:space="0" w:color="FFFFFF"/>
            </w:tcBorders>
            <w:shd w:val="clear" w:color="000000" w:fill="254061"/>
            <w:vAlign w:val="center"/>
            <w:hideMark/>
          </w:tcPr>
          <w:p w14:paraId="71BF8862" w14:textId="4B851EB9" w:rsidR="003C7692" w:rsidRPr="008F7D29" w:rsidRDefault="003C7692" w:rsidP="009C24B6">
            <w:pPr>
              <w:jc w:val="center"/>
              <w:rPr>
                <w:rFonts w:asciiTheme="minorHAnsi" w:hAnsiTheme="minorHAnsi" w:cs="Arial"/>
                <w:b/>
                <w:bCs/>
                <w:color w:val="FFFFFF"/>
                <w:sz w:val="18"/>
                <w:szCs w:val="18"/>
              </w:rPr>
            </w:pPr>
            <w:r>
              <w:rPr>
                <w:rFonts w:asciiTheme="minorHAnsi" w:hAnsiTheme="minorHAnsi" w:cs="Arial"/>
                <w:b/>
                <w:bCs/>
                <w:color w:val="FFFFFF"/>
                <w:sz w:val="18"/>
                <w:szCs w:val="18"/>
              </w:rPr>
              <w:t>Portfolio</w:t>
            </w:r>
          </w:p>
        </w:tc>
      </w:tr>
      <w:tr w:rsidR="00C24664" w:rsidRPr="009C24B6" w14:paraId="00F169BF"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6A1FFA01" w14:textId="205CD44C"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Dec 2021</w:t>
            </w:r>
          </w:p>
        </w:tc>
        <w:tc>
          <w:tcPr>
            <w:tcW w:w="1260" w:type="dxa"/>
            <w:tcBorders>
              <w:top w:val="nil"/>
              <w:left w:val="nil"/>
              <w:right w:val="single" w:sz="4" w:space="0" w:color="254061"/>
            </w:tcBorders>
            <w:shd w:val="clear" w:color="000000" w:fill="FFFFFF"/>
            <w:vAlign w:val="center"/>
          </w:tcPr>
          <w:p w14:paraId="67C6F950" w14:textId="24492EDE"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7,795</w:t>
            </w:r>
          </w:p>
        </w:tc>
        <w:tc>
          <w:tcPr>
            <w:tcW w:w="1260" w:type="dxa"/>
            <w:tcBorders>
              <w:top w:val="nil"/>
              <w:left w:val="nil"/>
              <w:right w:val="single" w:sz="4" w:space="0" w:color="254061"/>
            </w:tcBorders>
            <w:shd w:val="clear" w:color="000000" w:fill="FFFFFF"/>
            <w:vAlign w:val="center"/>
          </w:tcPr>
          <w:p w14:paraId="5757630E" w14:textId="2697CA86"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15,335</w:t>
            </w:r>
          </w:p>
        </w:tc>
        <w:tc>
          <w:tcPr>
            <w:tcW w:w="1260" w:type="dxa"/>
            <w:tcBorders>
              <w:top w:val="nil"/>
              <w:left w:val="nil"/>
              <w:right w:val="single" w:sz="4" w:space="0" w:color="254061"/>
            </w:tcBorders>
            <w:shd w:val="clear" w:color="000000" w:fill="FFFFFF"/>
            <w:vAlign w:val="center"/>
          </w:tcPr>
          <w:p w14:paraId="4E7FE6A1" w14:textId="2841424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530" w:type="dxa"/>
            <w:tcBorders>
              <w:top w:val="nil"/>
              <w:left w:val="nil"/>
              <w:right w:val="single" w:sz="4" w:space="0" w:color="254061"/>
            </w:tcBorders>
            <w:shd w:val="clear" w:color="000000" w:fill="FFFFFF"/>
            <w:vAlign w:val="center"/>
          </w:tcPr>
          <w:p w14:paraId="1BBF8076" w14:textId="6A98A88F"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625,580.17</w:t>
            </w:r>
          </w:p>
        </w:tc>
        <w:tc>
          <w:tcPr>
            <w:tcW w:w="1530" w:type="dxa"/>
            <w:tcBorders>
              <w:top w:val="nil"/>
              <w:left w:val="nil"/>
              <w:right w:val="single" w:sz="4" w:space="0" w:color="254061"/>
            </w:tcBorders>
            <w:shd w:val="clear" w:color="000000" w:fill="FFFFFF"/>
            <w:vAlign w:val="center"/>
          </w:tcPr>
          <w:p w14:paraId="1CAFFDC5" w14:textId="7D875F1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8,494,142.74</w:t>
            </w:r>
          </w:p>
        </w:tc>
        <w:tc>
          <w:tcPr>
            <w:tcW w:w="1530" w:type="dxa"/>
            <w:tcBorders>
              <w:top w:val="nil"/>
              <w:left w:val="nil"/>
              <w:right w:val="single" w:sz="4" w:space="0" w:color="254061"/>
            </w:tcBorders>
            <w:shd w:val="clear" w:color="000000" w:fill="FFFFFF"/>
            <w:vAlign w:val="center"/>
          </w:tcPr>
          <w:p w14:paraId="26A72C4F" w14:textId="4D572FAC"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765B9FF3" w14:textId="24CCB653"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535,958.00</w:t>
            </w:r>
          </w:p>
        </w:tc>
      </w:tr>
      <w:tr w:rsidR="00C24664" w:rsidRPr="009C24B6" w14:paraId="3ECAF722"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487287F9" w14:textId="5C7B43A6"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Jan 2022</w:t>
            </w:r>
          </w:p>
        </w:tc>
        <w:tc>
          <w:tcPr>
            <w:tcW w:w="1260" w:type="dxa"/>
            <w:tcBorders>
              <w:top w:val="nil"/>
              <w:left w:val="nil"/>
              <w:bottom w:val="nil"/>
              <w:right w:val="single" w:sz="4" w:space="0" w:color="254061"/>
            </w:tcBorders>
            <w:shd w:val="clear" w:color="000000" w:fill="DAEEF3" w:themeFill="accent5" w:themeFillTint="33"/>
            <w:vAlign w:val="center"/>
          </w:tcPr>
          <w:p w14:paraId="6CD72F27" w14:textId="7FDF2BAA"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7,009</w:t>
            </w:r>
          </w:p>
        </w:tc>
        <w:tc>
          <w:tcPr>
            <w:tcW w:w="1260" w:type="dxa"/>
            <w:tcBorders>
              <w:top w:val="nil"/>
              <w:left w:val="nil"/>
              <w:bottom w:val="nil"/>
              <w:right w:val="single" w:sz="4" w:space="0" w:color="254061"/>
            </w:tcBorders>
            <w:shd w:val="clear" w:color="000000" w:fill="DAEEF3" w:themeFill="accent5" w:themeFillTint="33"/>
            <w:vAlign w:val="center"/>
          </w:tcPr>
          <w:p w14:paraId="1638CC5A" w14:textId="2F9B1C55"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10,83</w:t>
            </w:r>
          </w:p>
        </w:tc>
        <w:tc>
          <w:tcPr>
            <w:tcW w:w="1260" w:type="dxa"/>
            <w:tcBorders>
              <w:top w:val="nil"/>
              <w:left w:val="nil"/>
              <w:bottom w:val="nil"/>
              <w:right w:val="single" w:sz="4" w:space="0" w:color="254061"/>
            </w:tcBorders>
            <w:shd w:val="clear" w:color="000000" w:fill="DAEEF3" w:themeFill="accent5" w:themeFillTint="33"/>
            <w:vAlign w:val="center"/>
          </w:tcPr>
          <w:p w14:paraId="1C0462CD" w14:textId="6C9AC138"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666</w:t>
            </w:r>
          </w:p>
        </w:tc>
        <w:tc>
          <w:tcPr>
            <w:tcW w:w="1530" w:type="dxa"/>
            <w:tcBorders>
              <w:top w:val="nil"/>
              <w:left w:val="nil"/>
              <w:bottom w:val="nil"/>
              <w:right w:val="single" w:sz="4" w:space="0" w:color="254061"/>
            </w:tcBorders>
            <w:shd w:val="clear" w:color="000000" w:fill="DAEEF3" w:themeFill="accent5" w:themeFillTint="33"/>
            <w:vAlign w:val="center"/>
          </w:tcPr>
          <w:p w14:paraId="6F4F1E99" w14:textId="07F3611B"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389,397.70</w:t>
            </w:r>
          </w:p>
        </w:tc>
        <w:tc>
          <w:tcPr>
            <w:tcW w:w="1530" w:type="dxa"/>
            <w:tcBorders>
              <w:top w:val="nil"/>
              <w:left w:val="nil"/>
              <w:bottom w:val="nil"/>
              <w:right w:val="single" w:sz="4" w:space="0" w:color="254061"/>
            </w:tcBorders>
            <w:shd w:val="clear" w:color="000000" w:fill="DAEEF3" w:themeFill="accent5" w:themeFillTint="33"/>
            <w:vAlign w:val="center"/>
          </w:tcPr>
          <w:p w14:paraId="4955C267" w14:textId="1EE101AE"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4,837,439.37</w:t>
            </w:r>
          </w:p>
        </w:tc>
        <w:tc>
          <w:tcPr>
            <w:tcW w:w="1530" w:type="dxa"/>
            <w:tcBorders>
              <w:top w:val="nil"/>
              <w:left w:val="nil"/>
              <w:bottom w:val="nil"/>
              <w:right w:val="single" w:sz="4" w:space="0" w:color="254061"/>
            </w:tcBorders>
            <w:shd w:val="clear" w:color="000000" w:fill="DAEEF3" w:themeFill="accent5" w:themeFillTint="33"/>
            <w:vAlign w:val="center"/>
          </w:tcPr>
          <w:p w14:paraId="7A0FB5C4" w14:textId="390A44E1"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47BD23ED" w14:textId="5A014F51" w:rsidR="00C24664" w:rsidRPr="009C24B6" w:rsidRDefault="00C24664" w:rsidP="00EF01D5">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72488D26"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0B77AAF2" w14:textId="7F4CBF9F"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Feb 2022</w:t>
            </w:r>
          </w:p>
        </w:tc>
        <w:tc>
          <w:tcPr>
            <w:tcW w:w="1260" w:type="dxa"/>
            <w:tcBorders>
              <w:top w:val="nil"/>
              <w:left w:val="nil"/>
              <w:right w:val="single" w:sz="4" w:space="0" w:color="254061"/>
            </w:tcBorders>
            <w:shd w:val="clear" w:color="000000" w:fill="FFFFFF"/>
            <w:vAlign w:val="center"/>
          </w:tcPr>
          <w:p w14:paraId="08E5C65B" w14:textId="3E6037D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15,088</w:t>
            </w:r>
          </w:p>
        </w:tc>
        <w:tc>
          <w:tcPr>
            <w:tcW w:w="1260" w:type="dxa"/>
            <w:tcBorders>
              <w:top w:val="nil"/>
              <w:left w:val="nil"/>
              <w:right w:val="single" w:sz="4" w:space="0" w:color="254061"/>
            </w:tcBorders>
            <w:shd w:val="clear" w:color="000000" w:fill="FFFFFF"/>
            <w:vAlign w:val="center"/>
          </w:tcPr>
          <w:p w14:paraId="71F74CA0" w14:textId="0C4BF1EE"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30,893</w:t>
            </w:r>
          </w:p>
        </w:tc>
        <w:tc>
          <w:tcPr>
            <w:tcW w:w="1260" w:type="dxa"/>
            <w:tcBorders>
              <w:top w:val="nil"/>
              <w:left w:val="nil"/>
              <w:right w:val="single" w:sz="4" w:space="0" w:color="254061"/>
            </w:tcBorders>
            <w:shd w:val="clear" w:color="000000" w:fill="FFFFFF"/>
            <w:vAlign w:val="center"/>
          </w:tcPr>
          <w:p w14:paraId="37437F7A" w14:textId="588CE65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3,550</w:t>
            </w:r>
          </w:p>
        </w:tc>
        <w:tc>
          <w:tcPr>
            <w:tcW w:w="1530" w:type="dxa"/>
            <w:tcBorders>
              <w:top w:val="nil"/>
              <w:left w:val="nil"/>
              <w:right w:val="single" w:sz="4" w:space="0" w:color="254061"/>
            </w:tcBorders>
            <w:shd w:val="clear" w:color="000000" w:fill="FFFFFF"/>
            <w:vAlign w:val="center"/>
          </w:tcPr>
          <w:p w14:paraId="337E2DC8" w14:textId="306E72C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1,197,278.54</w:t>
            </w:r>
          </w:p>
        </w:tc>
        <w:tc>
          <w:tcPr>
            <w:tcW w:w="1530" w:type="dxa"/>
            <w:tcBorders>
              <w:top w:val="nil"/>
              <w:left w:val="nil"/>
              <w:right w:val="single" w:sz="4" w:space="0" w:color="254061"/>
            </w:tcBorders>
            <w:shd w:val="clear" w:color="000000" w:fill="FFFFFF"/>
            <w:vAlign w:val="center"/>
          </w:tcPr>
          <w:p w14:paraId="0AAF2FEB" w14:textId="1834F7FC"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32,690,841.42</w:t>
            </w:r>
          </w:p>
        </w:tc>
        <w:tc>
          <w:tcPr>
            <w:tcW w:w="1530" w:type="dxa"/>
            <w:tcBorders>
              <w:top w:val="nil"/>
              <w:left w:val="nil"/>
              <w:right w:val="single" w:sz="4" w:space="0" w:color="254061"/>
            </w:tcBorders>
            <w:shd w:val="clear" w:color="000000" w:fill="FFFFFF"/>
            <w:vAlign w:val="center"/>
          </w:tcPr>
          <w:p w14:paraId="7DCE112D" w14:textId="431A35EB"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6575DE23" w14:textId="5F935B2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196,926.50</w:t>
            </w:r>
          </w:p>
        </w:tc>
      </w:tr>
      <w:tr w:rsidR="00C24664" w:rsidRPr="009C24B6" w14:paraId="7FB06A0B"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645BE935" w14:textId="331BC3E6"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March 2022</w:t>
            </w:r>
          </w:p>
        </w:tc>
        <w:tc>
          <w:tcPr>
            <w:tcW w:w="1260" w:type="dxa"/>
            <w:tcBorders>
              <w:top w:val="nil"/>
              <w:left w:val="nil"/>
              <w:bottom w:val="nil"/>
              <w:right w:val="single" w:sz="4" w:space="0" w:color="254061"/>
            </w:tcBorders>
            <w:shd w:val="clear" w:color="000000" w:fill="DAEEF3" w:themeFill="accent5" w:themeFillTint="33"/>
            <w:vAlign w:val="center"/>
          </w:tcPr>
          <w:p w14:paraId="350E8094" w14:textId="4B373043"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79,101</w:t>
            </w:r>
          </w:p>
        </w:tc>
        <w:tc>
          <w:tcPr>
            <w:tcW w:w="1260" w:type="dxa"/>
            <w:tcBorders>
              <w:top w:val="nil"/>
              <w:left w:val="nil"/>
              <w:bottom w:val="nil"/>
              <w:right w:val="single" w:sz="4" w:space="0" w:color="254061"/>
            </w:tcBorders>
            <w:shd w:val="clear" w:color="000000" w:fill="DAEEF3" w:themeFill="accent5" w:themeFillTint="33"/>
            <w:vAlign w:val="center"/>
          </w:tcPr>
          <w:p w14:paraId="08677DF1" w14:textId="1F434EC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486,948</w:t>
            </w:r>
          </w:p>
        </w:tc>
        <w:tc>
          <w:tcPr>
            <w:tcW w:w="1260" w:type="dxa"/>
            <w:tcBorders>
              <w:top w:val="nil"/>
              <w:left w:val="nil"/>
              <w:bottom w:val="nil"/>
              <w:right w:val="single" w:sz="4" w:space="0" w:color="254061"/>
            </w:tcBorders>
            <w:shd w:val="clear" w:color="000000" w:fill="DAEEF3" w:themeFill="accent5" w:themeFillTint="33"/>
            <w:vAlign w:val="center"/>
          </w:tcPr>
          <w:p w14:paraId="055747AB" w14:textId="743243B1"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17,095</w:t>
            </w:r>
          </w:p>
        </w:tc>
        <w:tc>
          <w:tcPr>
            <w:tcW w:w="1530" w:type="dxa"/>
            <w:tcBorders>
              <w:top w:val="nil"/>
              <w:left w:val="nil"/>
              <w:bottom w:val="nil"/>
              <w:right w:val="single" w:sz="4" w:space="0" w:color="254061"/>
            </w:tcBorders>
            <w:shd w:val="clear" w:color="000000" w:fill="DAEEF3" w:themeFill="accent5" w:themeFillTint="33"/>
            <w:vAlign w:val="center"/>
          </w:tcPr>
          <w:p w14:paraId="006518AF" w14:textId="475BD2D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7,958,885.15</w:t>
            </w:r>
          </w:p>
        </w:tc>
        <w:tc>
          <w:tcPr>
            <w:tcW w:w="1530" w:type="dxa"/>
            <w:tcBorders>
              <w:top w:val="nil"/>
              <w:left w:val="nil"/>
              <w:bottom w:val="nil"/>
              <w:right w:val="single" w:sz="4" w:space="0" w:color="254061"/>
            </w:tcBorders>
            <w:shd w:val="clear" w:color="000000" w:fill="DAEEF3" w:themeFill="accent5" w:themeFillTint="33"/>
            <w:vAlign w:val="center"/>
          </w:tcPr>
          <w:p w14:paraId="41708F79" w14:textId="28B541FA"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298,311,756.69</w:t>
            </w:r>
          </w:p>
        </w:tc>
        <w:tc>
          <w:tcPr>
            <w:tcW w:w="1530" w:type="dxa"/>
            <w:tcBorders>
              <w:top w:val="nil"/>
              <w:left w:val="nil"/>
              <w:bottom w:val="nil"/>
              <w:right w:val="single" w:sz="4" w:space="0" w:color="254061"/>
            </w:tcBorders>
            <w:shd w:val="clear" w:color="000000" w:fill="DAEEF3" w:themeFill="accent5" w:themeFillTint="33"/>
            <w:vAlign w:val="center"/>
          </w:tcPr>
          <w:p w14:paraId="163CDAA5" w14:textId="4CB0D78E"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311,807,126.15</w:t>
            </w:r>
          </w:p>
        </w:tc>
        <w:tc>
          <w:tcPr>
            <w:tcW w:w="1440" w:type="dxa"/>
            <w:tcBorders>
              <w:top w:val="nil"/>
              <w:left w:val="nil"/>
              <w:bottom w:val="nil"/>
              <w:right w:val="single" w:sz="4" w:space="0" w:color="254061"/>
            </w:tcBorders>
            <w:shd w:val="clear" w:color="000000" w:fill="DAEEF3" w:themeFill="accent5" w:themeFillTint="33"/>
            <w:vAlign w:val="center"/>
          </w:tcPr>
          <w:p w14:paraId="379CAAF5" w14:textId="374A4438"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23,906,262.71</w:t>
            </w:r>
          </w:p>
        </w:tc>
      </w:tr>
      <w:tr w:rsidR="00C24664" w:rsidRPr="009C24B6" w14:paraId="66ED910C"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2DE12FEB" w14:textId="3727E5D2"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April 2022</w:t>
            </w:r>
          </w:p>
        </w:tc>
        <w:tc>
          <w:tcPr>
            <w:tcW w:w="1260" w:type="dxa"/>
            <w:tcBorders>
              <w:top w:val="nil"/>
              <w:left w:val="nil"/>
              <w:right w:val="single" w:sz="4" w:space="0" w:color="254061"/>
            </w:tcBorders>
            <w:shd w:val="clear" w:color="000000" w:fill="FFFFFF"/>
            <w:vAlign w:val="center"/>
          </w:tcPr>
          <w:p w14:paraId="32F81108" w14:textId="10A87C17"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16,025</w:t>
            </w:r>
          </w:p>
        </w:tc>
        <w:tc>
          <w:tcPr>
            <w:tcW w:w="1260" w:type="dxa"/>
            <w:tcBorders>
              <w:top w:val="nil"/>
              <w:left w:val="nil"/>
              <w:right w:val="single" w:sz="4" w:space="0" w:color="254061"/>
            </w:tcBorders>
            <w:shd w:val="clear" w:color="000000" w:fill="FFFFFF"/>
            <w:vAlign w:val="center"/>
          </w:tcPr>
          <w:p w14:paraId="71B21E65" w14:textId="2AAD26D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27,569</w:t>
            </w:r>
          </w:p>
        </w:tc>
        <w:tc>
          <w:tcPr>
            <w:tcW w:w="1260" w:type="dxa"/>
            <w:tcBorders>
              <w:top w:val="nil"/>
              <w:left w:val="nil"/>
              <w:right w:val="single" w:sz="4" w:space="0" w:color="254061"/>
            </w:tcBorders>
            <w:shd w:val="clear" w:color="000000" w:fill="FFFFFF"/>
            <w:vAlign w:val="center"/>
          </w:tcPr>
          <w:p w14:paraId="5944F543" w14:textId="4FB6FD1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1,337</w:t>
            </w:r>
          </w:p>
        </w:tc>
        <w:tc>
          <w:tcPr>
            <w:tcW w:w="1530" w:type="dxa"/>
            <w:tcBorders>
              <w:top w:val="nil"/>
              <w:left w:val="nil"/>
              <w:right w:val="single" w:sz="4" w:space="0" w:color="254061"/>
            </w:tcBorders>
            <w:shd w:val="clear" w:color="000000" w:fill="FFFFFF"/>
            <w:vAlign w:val="center"/>
          </w:tcPr>
          <w:p w14:paraId="4581ECD2" w14:textId="3A17202F"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1,664,919.35</w:t>
            </w:r>
          </w:p>
        </w:tc>
        <w:tc>
          <w:tcPr>
            <w:tcW w:w="1530" w:type="dxa"/>
            <w:tcBorders>
              <w:top w:val="nil"/>
              <w:left w:val="nil"/>
              <w:right w:val="single" w:sz="4" w:space="0" w:color="254061"/>
            </w:tcBorders>
            <w:shd w:val="clear" w:color="000000" w:fill="FFFFFF"/>
            <w:vAlign w:val="center"/>
          </w:tcPr>
          <w:p w14:paraId="24671A32" w14:textId="243A8EF5"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17,767,406.98</w:t>
            </w:r>
          </w:p>
        </w:tc>
        <w:tc>
          <w:tcPr>
            <w:tcW w:w="1530" w:type="dxa"/>
            <w:tcBorders>
              <w:top w:val="nil"/>
              <w:left w:val="nil"/>
              <w:right w:val="single" w:sz="4" w:space="0" w:color="254061"/>
            </w:tcBorders>
            <w:shd w:val="clear" w:color="000000" w:fill="FFFFFF"/>
            <w:vAlign w:val="center"/>
          </w:tcPr>
          <w:p w14:paraId="2264A4D7" w14:textId="758B055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0A149A2F" w14:textId="715917F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951,013.00</w:t>
            </w:r>
          </w:p>
        </w:tc>
      </w:tr>
      <w:tr w:rsidR="00C24664" w:rsidRPr="009C24B6" w14:paraId="6CC678CC"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42E2597E" w14:textId="01F89F6C"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May 2022</w:t>
            </w:r>
          </w:p>
        </w:tc>
        <w:tc>
          <w:tcPr>
            <w:tcW w:w="1260" w:type="dxa"/>
            <w:tcBorders>
              <w:top w:val="nil"/>
              <w:left w:val="nil"/>
              <w:bottom w:val="nil"/>
              <w:right w:val="single" w:sz="4" w:space="0" w:color="254061"/>
            </w:tcBorders>
            <w:shd w:val="clear" w:color="000000" w:fill="DAEEF3" w:themeFill="accent5" w:themeFillTint="33"/>
            <w:vAlign w:val="center"/>
          </w:tcPr>
          <w:p w14:paraId="00901257" w14:textId="3A089321"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14,587</w:t>
            </w:r>
          </w:p>
        </w:tc>
        <w:tc>
          <w:tcPr>
            <w:tcW w:w="1260" w:type="dxa"/>
            <w:tcBorders>
              <w:top w:val="nil"/>
              <w:left w:val="nil"/>
              <w:bottom w:val="nil"/>
              <w:right w:val="single" w:sz="4" w:space="0" w:color="254061"/>
            </w:tcBorders>
            <w:shd w:val="clear" w:color="000000" w:fill="DAEEF3" w:themeFill="accent5" w:themeFillTint="33"/>
            <w:vAlign w:val="center"/>
          </w:tcPr>
          <w:p w14:paraId="321C45BC" w14:textId="760128DC"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27,751</w:t>
            </w:r>
          </w:p>
        </w:tc>
        <w:tc>
          <w:tcPr>
            <w:tcW w:w="1260" w:type="dxa"/>
            <w:tcBorders>
              <w:top w:val="nil"/>
              <w:left w:val="nil"/>
              <w:bottom w:val="nil"/>
              <w:right w:val="single" w:sz="4" w:space="0" w:color="254061"/>
            </w:tcBorders>
            <w:shd w:val="clear" w:color="000000" w:fill="DAEEF3" w:themeFill="accent5" w:themeFillTint="33"/>
            <w:vAlign w:val="center"/>
          </w:tcPr>
          <w:p w14:paraId="01AC04A2" w14:textId="258988E5"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1,269</w:t>
            </w:r>
          </w:p>
        </w:tc>
        <w:tc>
          <w:tcPr>
            <w:tcW w:w="1530" w:type="dxa"/>
            <w:tcBorders>
              <w:top w:val="nil"/>
              <w:left w:val="nil"/>
              <w:bottom w:val="nil"/>
              <w:right w:val="single" w:sz="4" w:space="0" w:color="254061"/>
            </w:tcBorders>
            <w:shd w:val="clear" w:color="000000" w:fill="DAEEF3" w:themeFill="accent5" w:themeFillTint="33"/>
            <w:vAlign w:val="center"/>
          </w:tcPr>
          <w:p w14:paraId="3F3A76D5" w14:textId="28556E2B"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2,064,049.97</w:t>
            </w:r>
          </w:p>
        </w:tc>
        <w:tc>
          <w:tcPr>
            <w:tcW w:w="1530" w:type="dxa"/>
            <w:tcBorders>
              <w:top w:val="nil"/>
              <w:left w:val="nil"/>
              <w:bottom w:val="nil"/>
              <w:right w:val="single" w:sz="4" w:space="0" w:color="254061"/>
            </w:tcBorders>
            <w:shd w:val="clear" w:color="000000" w:fill="DAEEF3" w:themeFill="accent5" w:themeFillTint="33"/>
            <w:vAlign w:val="center"/>
          </w:tcPr>
          <w:p w14:paraId="40ED9F83" w14:textId="70702B3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15,056,023.88</w:t>
            </w:r>
          </w:p>
        </w:tc>
        <w:tc>
          <w:tcPr>
            <w:tcW w:w="1530" w:type="dxa"/>
            <w:tcBorders>
              <w:top w:val="nil"/>
              <w:left w:val="nil"/>
              <w:bottom w:val="nil"/>
              <w:right w:val="single" w:sz="4" w:space="0" w:color="254061"/>
            </w:tcBorders>
            <w:shd w:val="clear" w:color="000000" w:fill="DAEEF3" w:themeFill="accent5" w:themeFillTint="33"/>
            <w:vAlign w:val="center"/>
          </w:tcPr>
          <w:p w14:paraId="770D3A61" w14:textId="1A3663F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51859A9E" w14:textId="33A5371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73.00</w:t>
            </w:r>
          </w:p>
        </w:tc>
      </w:tr>
      <w:tr w:rsidR="00C24664" w:rsidRPr="009C24B6" w14:paraId="161587A6"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15151A94" w14:textId="643E868D"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June 2022</w:t>
            </w:r>
          </w:p>
        </w:tc>
        <w:tc>
          <w:tcPr>
            <w:tcW w:w="1260" w:type="dxa"/>
            <w:tcBorders>
              <w:top w:val="nil"/>
              <w:left w:val="nil"/>
              <w:right w:val="single" w:sz="4" w:space="0" w:color="254061"/>
            </w:tcBorders>
            <w:shd w:val="clear" w:color="000000" w:fill="FFFFFF"/>
            <w:vAlign w:val="center"/>
          </w:tcPr>
          <w:p w14:paraId="65A96BF7" w14:textId="4DBCC755"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6,745</w:t>
            </w:r>
          </w:p>
        </w:tc>
        <w:tc>
          <w:tcPr>
            <w:tcW w:w="1260" w:type="dxa"/>
            <w:tcBorders>
              <w:top w:val="nil"/>
              <w:left w:val="nil"/>
              <w:right w:val="single" w:sz="4" w:space="0" w:color="254061"/>
            </w:tcBorders>
            <w:shd w:val="clear" w:color="000000" w:fill="FFFFFF"/>
            <w:vAlign w:val="center"/>
          </w:tcPr>
          <w:p w14:paraId="2F9FD885" w14:textId="5E37E83C" w:rsidR="00C24664" w:rsidRPr="009C24B6" w:rsidRDefault="00C24664" w:rsidP="004D0BAA">
            <w:pPr>
              <w:jc w:val="right"/>
              <w:rPr>
                <w:rFonts w:asciiTheme="minorHAnsi" w:hAnsiTheme="minorHAnsi" w:cs="Arial"/>
                <w:color w:val="000000"/>
                <w:sz w:val="18"/>
                <w:szCs w:val="18"/>
              </w:rPr>
            </w:pPr>
            <w:r>
              <w:rPr>
                <w:rFonts w:asciiTheme="minorHAnsi" w:hAnsiTheme="minorHAnsi" w:cs="Arial"/>
                <w:color w:val="000000"/>
                <w:sz w:val="18"/>
                <w:szCs w:val="18"/>
              </w:rPr>
              <w:t>10,057</w:t>
            </w:r>
          </w:p>
        </w:tc>
        <w:tc>
          <w:tcPr>
            <w:tcW w:w="1260" w:type="dxa"/>
            <w:tcBorders>
              <w:top w:val="nil"/>
              <w:left w:val="nil"/>
              <w:right w:val="single" w:sz="4" w:space="0" w:color="254061"/>
            </w:tcBorders>
            <w:shd w:val="clear" w:color="000000" w:fill="FFFFFF"/>
            <w:vAlign w:val="center"/>
          </w:tcPr>
          <w:p w14:paraId="22422E79" w14:textId="21D5364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6,877</w:t>
            </w:r>
          </w:p>
        </w:tc>
        <w:tc>
          <w:tcPr>
            <w:tcW w:w="1530" w:type="dxa"/>
            <w:tcBorders>
              <w:top w:val="nil"/>
              <w:left w:val="nil"/>
              <w:right w:val="single" w:sz="4" w:space="0" w:color="254061"/>
            </w:tcBorders>
            <w:shd w:val="clear" w:color="000000" w:fill="FFFFFF"/>
            <w:vAlign w:val="center"/>
          </w:tcPr>
          <w:p w14:paraId="5FFDAEB9" w14:textId="0B8F9AD5" w:rsidR="00C24664" w:rsidRPr="009C24B6" w:rsidRDefault="00C24664" w:rsidP="004D0BAA">
            <w:pPr>
              <w:jc w:val="right"/>
              <w:rPr>
                <w:rFonts w:asciiTheme="minorHAnsi" w:hAnsiTheme="minorHAnsi" w:cs="Arial"/>
                <w:color w:val="000000"/>
                <w:sz w:val="18"/>
                <w:szCs w:val="18"/>
              </w:rPr>
            </w:pPr>
            <w:r>
              <w:rPr>
                <w:rFonts w:asciiTheme="minorHAnsi" w:hAnsiTheme="minorHAnsi" w:cs="Arial"/>
                <w:color w:val="000000"/>
                <w:sz w:val="18"/>
                <w:szCs w:val="18"/>
              </w:rPr>
              <w:t>819,767.80</w:t>
            </w:r>
          </w:p>
        </w:tc>
        <w:tc>
          <w:tcPr>
            <w:tcW w:w="1530" w:type="dxa"/>
            <w:tcBorders>
              <w:top w:val="nil"/>
              <w:left w:val="nil"/>
              <w:right w:val="single" w:sz="4" w:space="0" w:color="254061"/>
            </w:tcBorders>
            <w:shd w:val="clear" w:color="000000" w:fill="FFFFFF"/>
            <w:vAlign w:val="center"/>
          </w:tcPr>
          <w:p w14:paraId="2224D616" w14:textId="1F33A5D6"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3,431,099.51</w:t>
            </w:r>
          </w:p>
        </w:tc>
        <w:tc>
          <w:tcPr>
            <w:tcW w:w="1530" w:type="dxa"/>
            <w:tcBorders>
              <w:top w:val="nil"/>
              <w:left w:val="nil"/>
              <w:right w:val="single" w:sz="4" w:space="0" w:color="254061"/>
            </w:tcBorders>
            <w:shd w:val="clear" w:color="000000" w:fill="FFFFFF"/>
            <w:vAlign w:val="center"/>
          </w:tcPr>
          <w:p w14:paraId="7A35CC86" w14:textId="1B6DCF06"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7CF43C45" w14:textId="5EABC935"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236.00</w:t>
            </w:r>
          </w:p>
        </w:tc>
      </w:tr>
      <w:tr w:rsidR="00C24664" w:rsidRPr="009C24B6" w14:paraId="2EA0437D"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5301A898" w14:textId="7F52E0A6"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July 2022</w:t>
            </w:r>
          </w:p>
        </w:tc>
        <w:tc>
          <w:tcPr>
            <w:tcW w:w="1260" w:type="dxa"/>
            <w:tcBorders>
              <w:top w:val="nil"/>
              <w:left w:val="nil"/>
              <w:bottom w:val="nil"/>
              <w:right w:val="single" w:sz="4" w:space="0" w:color="254061"/>
            </w:tcBorders>
            <w:shd w:val="clear" w:color="000000" w:fill="DAEEF3" w:themeFill="accent5" w:themeFillTint="33"/>
            <w:vAlign w:val="center"/>
          </w:tcPr>
          <w:p w14:paraId="01ADBF64" w14:textId="29813DD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5,291</w:t>
            </w:r>
          </w:p>
        </w:tc>
        <w:tc>
          <w:tcPr>
            <w:tcW w:w="1260" w:type="dxa"/>
            <w:tcBorders>
              <w:top w:val="nil"/>
              <w:left w:val="nil"/>
              <w:bottom w:val="nil"/>
              <w:right w:val="single" w:sz="4" w:space="0" w:color="254061"/>
            </w:tcBorders>
            <w:shd w:val="clear" w:color="000000" w:fill="DAEEF3" w:themeFill="accent5" w:themeFillTint="33"/>
            <w:vAlign w:val="center"/>
          </w:tcPr>
          <w:p w14:paraId="01940F96" w14:textId="5E2D11A1"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7,998</w:t>
            </w:r>
          </w:p>
        </w:tc>
        <w:tc>
          <w:tcPr>
            <w:tcW w:w="1260" w:type="dxa"/>
            <w:tcBorders>
              <w:top w:val="nil"/>
              <w:left w:val="nil"/>
              <w:bottom w:val="nil"/>
              <w:right w:val="single" w:sz="4" w:space="0" w:color="254061"/>
            </w:tcBorders>
            <w:shd w:val="clear" w:color="000000" w:fill="DAEEF3" w:themeFill="accent5" w:themeFillTint="33"/>
            <w:vAlign w:val="center"/>
          </w:tcPr>
          <w:p w14:paraId="2826A013" w14:textId="020A28C1" w:rsidR="00C24664" w:rsidRPr="009C24B6" w:rsidRDefault="00C24664" w:rsidP="004D0BAA">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530" w:type="dxa"/>
            <w:tcBorders>
              <w:top w:val="nil"/>
              <w:left w:val="nil"/>
              <w:bottom w:val="nil"/>
              <w:right w:val="single" w:sz="4" w:space="0" w:color="254061"/>
            </w:tcBorders>
            <w:shd w:val="clear" w:color="000000" w:fill="DAEEF3" w:themeFill="accent5" w:themeFillTint="33"/>
            <w:vAlign w:val="center"/>
          </w:tcPr>
          <w:p w14:paraId="6CD7B450" w14:textId="5ACA30BB"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241,560.18</w:t>
            </w:r>
          </w:p>
        </w:tc>
        <w:tc>
          <w:tcPr>
            <w:tcW w:w="1530" w:type="dxa"/>
            <w:tcBorders>
              <w:top w:val="nil"/>
              <w:left w:val="nil"/>
              <w:bottom w:val="nil"/>
              <w:right w:val="single" w:sz="4" w:space="0" w:color="254061"/>
            </w:tcBorders>
            <w:shd w:val="clear" w:color="000000" w:fill="DAEEF3" w:themeFill="accent5" w:themeFillTint="33"/>
            <w:vAlign w:val="center"/>
          </w:tcPr>
          <w:p w14:paraId="2A2D4FB2" w14:textId="19BC4DC1"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1,743,224.11</w:t>
            </w:r>
          </w:p>
        </w:tc>
        <w:tc>
          <w:tcPr>
            <w:tcW w:w="1530" w:type="dxa"/>
            <w:tcBorders>
              <w:top w:val="nil"/>
              <w:left w:val="nil"/>
              <w:bottom w:val="nil"/>
              <w:right w:val="single" w:sz="4" w:space="0" w:color="254061"/>
            </w:tcBorders>
            <w:shd w:val="clear" w:color="000000" w:fill="DAEEF3" w:themeFill="accent5" w:themeFillTint="33"/>
            <w:vAlign w:val="center"/>
          </w:tcPr>
          <w:p w14:paraId="27572DD1" w14:textId="67FFAB18"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56856FB5" w14:textId="5653AA95"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71A18497"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5549EA73" w14:textId="62C4016D"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Aug 2022</w:t>
            </w:r>
          </w:p>
        </w:tc>
        <w:tc>
          <w:tcPr>
            <w:tcW w:w="1260" w:type="dxa"/>
            <w:tcBorders>
              <w:top w:val="nil"/>
              <w:left w:val="nil"/>
              <w:right w:val="single" w:sz="4" w:space="0" w:color="254061"/>
            </w:tcBorders>
            <w:shd w:val="clear" w:color="000000" w:fill="FFFFFF"/>
            <w:vAlign w:val="center"/>
          </w:tcPr>
          <w:p w14:paraId="0FB42807" w14:textId="147790A3"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38,883</w:t>
            </w:r>
          </w:p>
        </w:tc>
        <w:tc>
          <w:tcPr>
            <w:tcW w:w="1260" w:type="dxa"/>
            <w:tcBorders>
              <w:top w:val="nil"/>
              <w:left w:val="nil"/>
              <w:right w:val="single" w:sz="4" w:space="0" w:color="254061"/>
            </w:tcBorders>
            <w:shd w:val="clear" w:color="000000" w:fill="FFFFFF"/>
            <w:vAlign w:val="center"/>
          </w:tcPr>
          <w:p w14:paraId="0D705DC0" w14:textId="49F46F1E"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83,813</w:t>
            </w:r>
          </w:p>
        </w:tc>
        <w:tc>
          <w:tcPr>
            <w:tcW w:w="1260" w:type="dxa"/>
            <w:tcBorders>
              <w:top w:val="nil"/>
              <w:left w:val="nil"/>
              <w:right w:val="single" w:sz="4" w:space="0" w:color="254061"/>
            </w:tcBorders>
            <w:shd w:val="clear" w:color="000000" w:fill="FFFFFF"/>
            <w:vAlign w:val="center"/>
          </w:tcPr>
          <w:p w14:paraId="2AC953FC" w14:textId="4157AAB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52,93</w:t>
            </w:r>
          </w:p>
        </w:tc>
        <w:tc>
          <w:tcPr>
            <w:tcW w:w="1530" w:type="dxa"/>
            <w:tcBorders>
              <w:top w:val="nil"/>
              <w:left w:val="nil"/>
              <w:right w:val="single" w:sz="4" w:space="0" w:color="254061"/>
            </w:tcBorders>
            <w:shd w:val="clear" w:color="000000" w:fill="FFFFFF"/>
            <w:vAlign w:val="center"/>
          </w:tcPr>
          <w:p w14:paraId="08A7BE18" w14:textId="5B3C052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4,547,076.06</w:t>
            </w:r>
          </w:p>
        </w:tc>
        <w:tc>
          <w:tcPr>
            <w:tcW w:w="1530" w:type="dxa"/>
            <w:tcBorders>
              <w:top w:val="nil"/>
              <w:left w:val="nil"/>
              <w:right w:val="single" w:sz="4" w:space="0" w:color="254061"/>
            </w:tcBorders>
            <w:shd w:val="clear" w:color="000000" w:fill="FFFFFF"/>
            <w:vAlign w:val="center"/>
          </w:tcPr>
          <w:p w14:paraId="26346681" w14:textId="289E22C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96,121,855.90</w:t>
            </w:r>
          </w:p>
        </w:tc>
        <w:tc>
          <w:tcPr>
            <w:tcW w:w="1530" w:type="dxa"/>
            <w:tcBorders>
              <w:top w:val="nil"/>
              <w:left w:val="nil"/>
              <w:right w:val="single" w:sz="4" w:space="0" w:color="254061"/>
            </w:tcBorders>
            <w:shd w:val="clear" w:color="000000" w:fill="FFFFFF"/>
            <w:vAlign w:val="center"/>
          </w:tcPr>
          <w:p w14:paraId="434D16CA" w14:textId="55A9DB7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7F70187F" w14:textId="7054C7D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418,718.80</w:t>
            </w:r>
          </w:p>
        </w:tc>
      </w:tr>
      <w:tr w:rsidR="00C24664" w:rsidRPr="009C24B6" w14:paraId="54EB0191"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5C6878CF" w14:textId="7F831649"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Sep 2022</w:t>
            </w:r>
          </w:p>
        </w:tc>
        <w:tc>
          <w:tcPr>
            <w:tcW w:w="1260" w:type="dxa"/>
            <w:tcBorders>
              <w:top w:val="nil"/>
              <w:left w:val="nil"/>
              <w:bottom w:val="nil"/>
              <w:right w:val="single" w:sz="4" w:space="0" w:color="254061"/>
            </w:tcBorders>
            <w:shd w:val="clear" w:color="000000" w:fill="DAEEF3" w:themeFill="accent5" w:themeFillTint="33"/>
            <w:vAlign w:val="center"/>
          </w:tcPr>
          <w:p w14:paraId="2EEF8307" w14:textId="62FADB8A"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91,916</w:t>
            </w:r>
          </w:p>
        </w:tc>
        <w:tc>
          <w:tcPr>
            <w:tcW w:w="1260" w:type="dxa"/>
            <w:tcBorders>
              <w:top w:val="nil"/>
              <w:left w:val="nil"/>
              <w:bottom w:val="nil"/>
              <w:right w:val="single" w:sz="4" w:space="0" w:color="254061"/>
            </w:tcBorders>
            <w:shd w:val="clear" w:color="000000" w:fill="DAEEF3" w:themeFill="accent5" w:themeFillTint="33"/>
            <w:vAlign w:val="center"/>
          </w:tcPr>
          <w:p w14:paraId="3582779D" w14:textId="4CC5221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551,093</w:t>
            </w:r>
          </w:p>
        </w:tc>
        <w:tc>
          <w:tcPr>
            <w:tcW w:w="1260" w:type="dxa"/>
            <w:tcBorders>
              <w:top w:val="nil"/>
              <w:left w:val="nil"/>
              <w:bottom w:val="nil"/>
              <w:right w:val="single" w:sz="4" w:space="0" w:color="254061"/>
            </w:tcBorders>
            <w:shd w:val="clear" w:color="000000" w:fill="DAEEF3" w:themeFill="accent5" w:themeFillTint="33"/>
            <w:vAlign w:val="center"/>
          </w:tcPr>
          <w:p w14:paraId="6933943B" w14:textId="41B88CF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125,801</w:t>
            </w:r>
          </w:p>
        </w:tc>
        <w:tc>
          <w:tcPr>
            <w:tcW w:w="1530" w:type="dxa"/>
            <w:tcBorders>
              <w:top w:val="nil"/>
              <w:left w:val="nil"/>
              <w:bottom w:val="nil"/>
              <w:right w:val="single" w:sz="4" w:space="0" w:color="254061"/>
            </w:tcBorders>
            <w:shd w:val="clear" w:color="000000" w:fill="DAEEF3" w:themeFill="accent5" w:themeFillTint="33"/>
            <w:vAlign w:val="center"/>
          </w:tcPr>
          <w:p w14:paraId="7ACA7F3C" w14:textId="6005A33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10,801,647.84</w:t>
            </w:r>
          </w:p>
        </w:tc>
        <w:tc>
          <w:tcPr>
            <w:tcW w:w="1530" w:type="dxa"/>
            <w:tcBorders>
              <w:top w:val="nil"/>
              <w:left w:val="nil"/>
              <w:bottom w:val="nil"/>
              <w:right w:val="single" w:sz="4" w:space="0" w:color="254061"/>
            </w:tcBorders>
            <w:shd w:val="clear" w:color="000000" w:fill="DAEEF3" w:themeFill="accent5" w:themeFillTint="33"/>
            <w:vAlign w:val="center"/>
          </w:tcPr>
          <w:p w14:paraId="45801EE7" w14:textId="5352947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349,078,706.98</w:t>
            </w:r>
          </w:p>
        </w:tc>
        <w:tc>
          <w:tcPr>
            <w:tcW w:w="1530" w:type="dxa"/>
            <w:tcBorders>
              <w:top w:val="nil"/>
              <w:left w:val="nil"/>
              <w:bottom w:val="nil"/>
              <w:right w:val="single" w:sz="4" w:space="0" w:color="254061"/>
            </w:tcBorders>
            <w:shd w:val="clear" w:color="000000" w:fill="DAEEF3" w:themeFill="accent5" w:themeFillTint="33"/>
            <w:vAlign w:val="center"/>
          </w:tcPr>
          <w:p w14:paraId="5F2E525E" w14:textId="2216C19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327,316,747.88</w:t>
            </w:r>
          </w:p>
        </w:tc>
        <w:tc>
          <w:tcPr>
            <w:tcW w:w="1440" w:type="dxa"/>
            <w:tcBorders>
              <w:top w:val="nil"/>
              <w:left w:val="nil"/>
              <w:bottom w:val="nil"/>
              <w:right w:val="single" w:sz="4" w:space="0" w:color="254061"/>
            </w:tcBorders>
            <w:shd w:val="clear" w:color="000000" w:fill="DAEEF3" w:themeFill="accent5" w:themeFillTint="33"/>
            <w:vAlign w:val="center"/>
          </w:tcPr>
          <w:p w14:paraId="0F1AC0CF" w14:textId="5E0DC3AD"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25,976,500.07</w:t>
            </w:r>
          </w:p>
        </w:tc>
      </w:tr>
      <w:tr w:rsidR="00C24664" w:rsidRPr="009C24B6" w14:paraId="110E8A84"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56A807FE" w14:textId="5118AD6C"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Oct 2022</w:t>
            </w:r>
          </w:p>
        </w:tc>
        <w:tc>
          <w:tcPr>
            <w:tcW w:w="1260" w:type="dxa"/>
            <w:tcBorders>
              <w:top w:val="nil"/>
              <w:left w:val="nil"/>
              <w:right w:val="single" w:sz="4" w:space="0" w:color="254061"/>
            </w:tcBorders>
            <w:shd w:val="clear" w:color="000000" w:fill="FFFFFF"/>
            <w:vAlign w:val="center"/>
          </w:tcPr>
          <w:p w14:paraId="07477FD5" w14:textId="3AC1DF7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16,423</w:t>
            </w:r>
          </w:p>
        </w:tc>
        <w:tc>
          <w:tcPr>
            <w:tcW w:w="1260" w:type="dxa"/>
            <w:tcBorders>
              <w:top w:val="nil"/>
              <w:left w:val="nil"/>
              <w:right w:val="single" w:sz="4" w:space="0" w:color="254061"/>
            </w:tcBorders>
            <w:shd w:val="clear" w:color="000000" w:fill="FFFFFF"/>
            <w:vAlign w:val="center"/>
          </w:tcPr>
          <w:p w14:paraId="5CFFB8B6" w14:textId="3AA6291A"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31,317</w:t>
            </w:r>
          </w:p>
        </w:tc>
        <w:tc>
          <w:tcPr>
            <w:tcW w:w="1260" w:type="dxa"/>
            <w:tcBorders>
              <w:top w:val="nil"/>
              <w:left w:val="nil"/>
              <w:right w:val="single" w:sz="4" w:space="0" w:color="254061"/>
            </w:tcBorders>
            <w:shd w:val="clear" w:color="000000" w:fill="FFFFFF"/>
            <w:vAlign w:val="center"/>
          </w:tcPr>
          <w:p w14:paraId="595E1002" w14:textId="13839A9F"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606</w:t>
            </w:r>
          </w:p>
        </w:tc>
        <w:tc>
          <w:tcPr>
            <w:tcW w:w="1530" w:type="dxa"/>
            <w:tcBorders>
              <w:top w:val="nil"/>
              <w:left w:val="nil"/>
              <w:right w:val="single" w:sz="4" w:space="0" w:color="254061"/>
            </w:tcBorders>
            <w:shd w:val="clear" w:color="000000" w:fill="FFFFFF"/>
            <w:vAlign w:val="center"/>
          </w:tcPr>
          <w:p w14:paraId="0898FA2A" w14:textId="3ACF86E0" w:rsidR="00C24664" w:rsidRPr="009C24B6" w:rsidRDefault="00C24664" w:rsidP="004D0BAA">
            <w:pPr>
              <w:jc w:val="right"/>
              <w:rPr>
                <w:rFonts w:asciiTheme="minorHAnsi" w:hAnsiTheme="minorHAnsi" w:cs="Arial"/>
                <w:color w:val="000000"/>
                <w:sz w:val="18"/>
                <w:szCs w:val="18"/>
              </w:rPr>
            </w:pPr>
            <w:r>
              <w:rPr>
                <w:rFonts w:asciiTheme="minorHAnsi" w:hAnsiTheme="minorHAnsi" w:cs="Arial"/>
                <w:color w:val="000000"/>
                <w:sz w:val="18"/>
                <w:szCs w:val="18"/>
              </w:rPr>
              <w:t>2,005,394.78</w:t>
            </w:r>
          </w:p>
        </w:tc>
        <w:tc>
          <w:tcPr>
            <w:tcW w:w="1530" w:type="dxa"/>
            <w:tcBorders>
              <w:top w:val="nil"/>
              <w:left w:val="nil"/>
              <w:right w:val="single" w:sz="4" w:space="0" w:color="254061"/>
            </w:tcBorders>
            <w:shd w:val="clear" w:color="000000" w:fill="FFFFFF"/>
            <w:vAlign w:val="center"/>
          </w:tcPr>
          <w:p w14:paraId="6FC1E423" w14:textId="4676134B"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19,259,506.73</w:t>
            </w:r>
          </w:p>
        </w:tc>
        <w:tc>
          <w:tcPr>
            <w:tcW w:w="1530" w:type="dxa"/>
            <w:tcBorders>
              <w:top w:val="nil"/>
              <w:left w:val="nil"/>
              <w:right w:val="single" w:sz="4" w:space="0" w:color="254061"/>
            </w:tcBorders>
            <w:shd w:val="clear" w:color="000000" w:fill="FFFFFF"/>
            <w:vAlign w:val="center"/>
          </w:tcPr>
          <w:p w14:paraId="7C5A0C78" w14:textId="3ACF0EDF"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259D5E3E" w14:textId="347A46B2"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3E166D31"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75E4ADE9" w14:textId="51F6F1A8"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Nov 2022</w:t>
            </w:r>
          </w:p>
        </w:tc>
        <w:tc>
          <w:tcPr>
            <w:tcW w:w="1260" w:type="dxa"/>
            <w:tcBorders>
              <w:top w:val="nil"/>
              <w:left w:val="nil"/>
              <w:bottom w:val="nil"/>
              <w:right w:val="single" w:sz="4" w:space="0" w:color="254061"/>
            </w:tcBorders>
            <w:shd w:val="clear" w:color="000000" w:fill="DAEEF3" w:themeFill="accent5" w:themeFillTint="33"/>
            <w:vAlign w:val="center"/>
          </w:tcPr>
          <w:p w14:paraId="60F0BA2E" w14:textId="09A18F7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13,523</w:t>
            </w:r>
          </w:p>
        </w:tc>
        <w:tc>
          <w:tcPr>
            <w:tcW w:w="1260" w:type="dxa"/>
            <w:tcBorders>
              <w:top w:val="nil"/>
              <w:left w:val="nil"/>
              <w:bottom w:val="nil"/>
              <w:right w:val="single" w:sz="4" w:space="0" w:color="254061"/>
            </w:tcBorders>
            <w:shd w:val="clear" w:color="000000" w:fill="DAEEF3" w:themeFill="accent5" w:themeFillTint="33"/>
            <w:vAlign w:val="center"/>
          </w:tcPr>
          <w:p w14:paraId="0E235E57" w14:textId="16090B51"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32,387</w:t>
            </w:r>
          </w:p>
        </w:tc>
        <w:tc>
          <w:tcPr>
            <w:tcW w:w="1260" w:type="dxa"/>
            <w:tcBorders>
              <w:top w:val="nil"/>
              <w:left w:val="nil"/>
              <w:bottom w:val="nil"/>
              <w:right w:val="single" w:sz="4" w:space="0" w:color="254061"/>
            </w:tcBorders>
            <w:shd w:val="clear" w:color="000000" w:fill="DAEEF3" w:themeFill="accent5" w:themeFillTint="33"/>
            <w:vAlign w:val="center"/>
          </w:tcPr>
          <w:p w14:paraId="7DE6EB18" w14:textId="7403E269" w:rsidR="00C24664" w:rsidRPr="009C24B6" w:rsidRDefault="00C24664" w:rsidP="004D0BAA">
            <w:pPr>
              <w:jc w:val="right"/>
              <w:rPr>
                <w:rFonts w:asciiTheme="minorHAnsi" w:hAnsiTheme="minorHAnsi" w:cs="Arial"/>
                <w:color w:val="000000"/>
                <w:sz w:val="18"/>
                <w:szCs w:val="18"/>
              </w:rPr>
            </w:pPr>
            <w:r>
              <w:rPr>
                <w:rFonts w:asciiTheme="minorHAnsi" w:hAnsiTheme="minorHAnsi" w:cs="Arial"/>
                <w:color w:val="000000"/>
                <w:sz w:val="18"/>
                <w:szCs w:val="18"/>
              </w:rPr>
              <w:t>11,458</w:t>
            </w:r>
          </w:p>
        </w:tc>
        <w:tc>
          <w:tcPr>
            <w:tcW w:w="1530" w:type="dxa"/>
            <w:tcBorders>
              <w:top w:val="nil"/>
              <w:left w:val="nil"/>
              <w:bottom w:val="nil"/>
              <w:right w:val="single" w:sz="4" w:space="0" w:color="254061"/>
            </w:tcBorders>
            <w:shd w:val="clear" w:color="000000" w:fill="DAEEF3" w:themeFill="accent5" w:themeFillTint="33"/>
            <w:vAlign w:val="center"/>
          </w:tcPr>
          <w:p w14:paraId="1ED60077" w14:textId="5411DAFE"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1,382,582.85</w:t>
            </w:r>
          </w:p>
        </w:tc>
        <w:tc>
          <w:tcPr>
            <w:tcW w:w="1530" w:type="dxa"/>
            <w:tcBorders>
              <w:top w:val="nil"/>
              <w:left w:val="nil"/>
              <w:bottom w:val="nil"/>
              <w:right w:val="single" w:sz="4" w:space="0" w:color="254061"/>
            </w:tcBorders>
            <w:shd w:val="clear" w:color="000000" w:fill="DAEEF3" w:themeFill="accent5" w:themeFillTint="33"/>
            <w:vAlign w:val="center"/>
          </w:tcPr>
          <w:p w14:paraId="12DC9BBE" w14:textId="4C0B1E0F"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17,616,799.61</w:t>
            </w:r>
          </w:p>
        </w:tc>
        <w:tc>
          <w:tcPr>
            <w:tcW w:w="1530" w:type="dxa"/>
            <w:tcBorders>
              <w:top w:val="nil"/>
              <w:left w:val="nil"/>
              <w:bottom w:val="nil"/>
              <w:right w:val="single" w:sz="4" w:space="0" w:color="254061"/>
            </w:tcBorders>
            <w:shd w:val="clear" w:color="000000" w:fill="DAEEF3" w:themeFill="accent5" w:themeFillTint="33"/>
            <w:vAlign w:val="center"/>
          </w:tcPr>
          <w:p w14:paraId="344F7894" w14:textId="618D12D8"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67D19437" w14:textId="7C18C9CC"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62.00</w:t>
            </w:r>
          </w:p>
        </w:tc>
      </w:tr>
      <w:tr w:rsidR="00C24664" w:rsidRPr="009C24B6" w14:paraId="2D3C5A92"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7D67D2E1" w14:textId="242BCD1F"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Dec 2022</w:t>
            </w:r>
          </w:p>
        </w:tc>
        <w:tc>
          <w:tcPr>
            <w:tcW w:w="1260" w:type="dxa"/>
            <w:tcBorders>
              <w:top w:val="nil"/>
              <w:left w:val="nil"/>
              <w:right w:val="single" w:sz="4" w:space="0" w:color="254061"/>
            </w:tcBorders>
            <w:shd w:val="clear" w:color="000000" w:fill="FFFFFF"/>
            <w:vAlign w:val="center"/>
          </w:tcPr>
          <w:p w14:paraId="1311F907" w14:textId="3379AEE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8,439</w:t>
            </w:r>
          </w:p>
        </w:tc>
        <w:tc>
          <w:tcPr>
            <w:tcW w:w="1260" w:type="dxa"/>
            <w:tcBorders>
              <w:top w:val="nil"/>
              <w:left w:val="nil"/>
              <w:right w:val="single" w:sz="4" w:space="0" w:color="254061"/>
            </w:tcBorders>
            <w:shd w:val="clear" w:color="000000" w:fill="FFFFFF"/>
            <w:vAlign w:val="center"/>
          </w:tcPr>
          <w:p w14:paraId="338B3B9D" w14:textId="7085F024"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16,134</w:t>
            </w:r>
          </w:p>
        </w:tc>
        <w:tc>
          <w:tcPr>
            <w:tcW w:w="1260" w:type="dxa"/>
            <w:tcBorders>
              <w:top w:val="nil"/>
              <w:left w:val="nil"/>
              <w:right w:val="single" w:sz="4" w:space="0" w:color="254061"/>
            </w:tcBorders>
            <w:shd w:val="clear" w:color="000000" w:fill="FFFFFF"/>
            <w:vAlign w:val="center"/>
          </w:tcPr>
          <w:p w14:paraId="7F7AC71B" w14:textId="7679E459"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530" w:type="dxa"/>
            <w:tcBorders>
              <w:top w:val="nil"/>
              <w:left w:val="nil"/>
              <w:right w:val="single" w:sz="4" w:space="0" w:color="254061"/>
            </w:tcBorders>
            <w:shd w:val="clear" w:color="000000" w:fill="FFFFFF"/>
            <w:vAlign w:val="center"/>
          </w:tcPr>
          <w:p w14:paraId="2435452E" w14:textId="78795E60"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566,05.06</w:t>
            </w:r>
          </w:p>
        </w:tc>
        <w:tc>
          <w:tcPr>
            <w:tcW w:w="1530" w:type="dxa"/>
            <w:tcBorders>
              <w:top w:val="nil"/>
              <w:left w:val="nil"/>
              <w:right w:val="single" w:sz="4" w:space="0" w:color="254061"/>
            </w:tcBorders>
            <w:shd w:val="clear" w:color="000000" w:fill="FFFFFF"/>
            <w:vAlign w:val="center"/>
          </w:tcPr>
          <w:p w14:paraId="2AABBE9E" w14:textId="59D2A5A9"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9,750,659.82</w:t>
            </w:r>
          </w:p>
        </w:tc>
        <w:tc>
          <w:tcPr>
            <w:tcW w:w="1530" w:type="dxa"/>
            <w:tcBorders>
              <w:top w:val="nil"/>
              <w:left w:val="nil"/>
              <w:right w:val="single" w:sz="4" w:space="0" w:color="254061"/>
            </w:tcBorders>
            <w:shd w:val="clear" w:color="000000" w:fill="FFFFFF"/>
            <w:vAlign w:val="center"/>
          </w:tcPr>
          <w:p w14:paraId="19BC8320" w14:textId="4BEA2686" w:rsidR="00C24664" w:rsidRPr="009C24B6" w:rsidRDefault="00C24664"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6FFF204A" w14:textId="2C4877D7" w:rsidR="00C24664" w:rsidRPr="009C24B6" w:rsidRDefault="00C24664" w:rsidP="00DF131F">
            <w:pPr>
              <w:jc w:val="right"/>
              <w:rPr>
                <w:rFonts w:asciiTheme="minorHAnsi" w:hAnsiTheme="minorHAnsi" w:cs="Arial"/>
                <w:color w:val="000000"/>
                <w:sz w:val="18"/>
                <w:szCs w:val="18"/>
              </w:rPr>
            </w:pPr>
            <w:r>
              <w:rPr>
                <w:rFonts w:asciiTheme="minorHAnsi" w:hAnsiTheme="minorHAnsi" w:cs="Arial"/>
                <w:color w:val="000000"/>
                <w:sz w:val="18"/>
                <w:szCs w:val="18"/>
              </w:rPr>
              <w:t>15.50</w:t>
            </w:r>
          </w:p>
        </w:tc>
      </w:tr>
      <w:tr w:rsidR="00C24664" w:rsidRPr="009C24B6" w14:paraId="0991B1B0"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7F6B556C" w14:textId="3B5C60A5"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Jan 2023</w:t>
            </w:r>
          </w:p>
        </w:tc>
        <w:tc>
          <w:tcPr>
            <w:tcW w:w="1260" w:type="dxa"/>
            <w:tcBorders>
              <w:top w:val="nil"/>
              <w:left w:val="nil"/>
              <w:bottom w:val="nil"/>
              <w:right w:val="single" w:sz="4" w:space="0" w:color="254061"/>
            </w:tcBorders>
            <w:shd w:val="clear" w:color="000000" w:fill="DAEEF3" w:themeFill="accent5" w:themeFillTint="33"/>
            <w:vAlign w:val="center"/>
          </w:tcPr>
          <w:p w14:paraId="53B90DE3" w14:textId="0E4452C3"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7,928</w:t>
            </w:r>
          </w:p>
        </w:tc>
        <w:tc>
          <w:tcPr>
            <w:tcW w:w="1260" w:type="dxa"/>
            <w:tcBorders>
              <w:top w:val="nil"/>
              <w:left w:val="nil"/>
              <w:bottom w:val="nil"/>
              <w:right w:val="single" w:sz="4" w:space="0" w:color="254061"/>
            </w:tcBorders>
            <w:shd w:val="clear" w:color="000000" w:fill="DAEEF3" w:themeFill="accent5" w:themeFillTint="33"/>
            <w:vAlign w:val="center"/>
          </w:tcPr>
          <w:p w14:paraId="7D56AED4" w14:textId="6E27B890"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12,080</w:t>
            </w:r>
          </w:p>
        </w:tc>
        <w:tc>
          <w:tcPr>
            <w:tcW w:w="1260" w:type="dxa"/>
            <w:tcBorders>
              <w:top w:val="nil"/>
              <w:left w:val="nil"/>
              <w:bottom w:val="nil"/>
              <w:right w:val="single" w:sz="4" w:space="0" w:color="254061"/>
            </w:tcBorders>
            <w:shd w:val="clear" w:color="000000" w:fill="DAEEF3" w:themeFill="accent5" w:themeFillTint="33"/>
            <w:vAlign w:val="center"/>
          </w:tcPr>
          <w:p w14:paraId="017DF467" w14:textId="67DF9FBB"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138</w:t>
            </w:r>
          </w:p>
        </w:tc>
        <w:tc>
          <w:tcPr>
            <w:tcW w:w="1530" w:type="dxa"/>
            <w:tcBorders>
              <w:top w:val="nil"/>
              <w:left w:val="nil"/>
              <w:bottom w:val="nil"/>
              <w:right w:val="single" w:sz="4" w:space="0" w:color="254061"/>
            </w:tcBorders>
            <w:shd w:val="clear" w:color="000000" w:fill="DAEEF3" w:themeFill="accent5" w:themeFillTint="33"/>
            <w:vAlign w:val="center"/>
          </w:tcPr>
          <w:p w14:paraId="5815D0C8" w14:textId="04E04F39"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517,516.98</w:t>
            </w:r>
          </w:p>
        </w:tc>
        <w:tc>
          <w:tcPr>
            <w:tcW w:w="1530" w:type="dxa"/>
            <w:tcBorders>
              <w:top w:val="nil"/>
              <w:left w:val="nil"/>
              <w:bottom w:val="nil"/>
              <w:right w:val="single" w:sz="4" w:space="0" w:color="254061"/>
            </w:tcBorders>
            <w:shd w:val="clear" w:color="000000" w:fill="DAEEF3" w:themeFill="accent5" w:themeFillTint="33"/>
            <w:vAlign w:val="center"/>
          </w:tcPr>
          <w:p w14:paraId="57F77FCB" w14:textId="2C4BE831" w:rsidR="00C24664" w:rsidRPr="009C24B6" w:rsidRDefault="00271D11" w:rsidP="00DF131F">
            <w:pPr>
              <w:jc w:val="right"/>
              <w:rPr>
                <w:rFonts w:asciiTheme="minorHAnsi" w:hAnsiTheme="minorHAnsi" w:cs="Arial"/>
                <w:color w:val="000000"/>
                <w:sz w:val="18"/>
                <w:szCs w:val="18"/>
              </w:rPr>
            </w:pPr>
            <w:r>
              <w:rPr>
                <w:rFonts w:asciiTheme="minorHAnsi" w:hAnsiTheme="minorHAnsi" w:cs="Arial"/>
                <w:color w:val="000000"/>
                <w:sz w:val="18"/>
                <w:szCs w:val="18"/>
              </w:rPr>
              <w:t>547,7710.94</w:t>
            </w:r>
          </w:p>
        </w:tc>
        <w:tc>
          <w:tcPr>
            <w:tcW w:w="1530" w:type="dxa"/>
            <w:tcBorders>
              <w:top w:val="nil"/>
              <w:left w:val="nil"/>
              <w:bottom w:val="nil"/>
              <w:right w:val="single" w:sz="4" w:space="0" w:color="254061"/>
            </w:tcBorders>
            <w:shd w:val="clear" w:color="000000" w:fill="DAEEF3" w:themeFill="accent5" w:themeFillTint="33"/>
            <w:vAlign w:val="center"/>
          </w:tcPr>
          <w:p w14:paraId="4CEE6CB5" w14:textId="65B19C15"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71CD2D0C" w14:textId="69BDBCD9"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1CAE170B"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355A5074" w14:textId="2384B793"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Feb 2023</w:t>
            </w:r>
          </w:p>
        </w:tc>
        <w:tc>
          <w:tcPr>
            <w:tcW w:w="1260" w:type="dxa"/>
            <w:tcBorders>
              <w:top w:val="nil"/>
              <w:left w:val="nil"/>
              <w:right w:val="single" w:sz="4" w:space="0" w:color="254061"/>
            </w:tcBorders>
            <w:shd w:val="clear" w:color="000000" w:fill="FFFFFF"/>
            <w:vAlign w:val="center"/>
          </w:tcPr>
          <w:p w14:paraId="64CD4FB9" w14:textId="46310381"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16,799</w:t>
            </w:r>
          </w:p>
        </w:tc>
        <w:tc>
          <w:tcPr>
            <w:tcW w:w="1260" w:type="dxa"/>
            <w:tcBorders>
              <w:top w:val="nil"/>
              <w:left w:val="nil"/>
              <w:right w:val="single" w:sz="4" w:space="0" w:color="254061"/>
            </w:tcBorders>
            <w:shd w:val="clear" w:color="000000" w:fill="FFFFFF"/>
            <w:vAlign w:val="center"/>
          </w:tcPr>
          <w:p w14:paraId="33786764" w14:textId="5C525D5B"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34,731</w:t>
            </w:r>
          </w:p>
        </w:tc>
        <w:tc>
          <w:tcPr>
            <w:tcW w:w="1260" w:type="dxa"/>
            <w:tcBorders>
              <w:top w:val="nil"/>
              <w:left w:val="nil"/>
              <w:right w:val="single" w:sz="4" w:space="0" w:color="254061"/>
            </w:tcBorders>
            <w:shd w:val="clear" w:color="000000" w:fill="FFFFFF"/>
            <w:vAlign w:val="center"/>
          </w:tcPr>
          <w:p w14:paraId="2D23327C" w14:textId="5D88E177"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16,482</w:t>
            </w:r>
          </w:p>
        </w:tc>
        <w:tc>
          <w:tcPr>
            <w:tcW w:w="1530" w:type="dxa"/>
            <w:tcBorders>
              <w:top w:val="nil"/>
              <w:left w:val="nil"/>
              <w:right w:val="single" w:sz="4" w:space="0" w:color="254061"/>
            </w:tcBorders>
            <w:shd w:val="clear" w:color="000000" w:fill="FFFFFF"/>
            <w:vAlign w:val="center"/>
          </w:tcPr>
          <w:p w14:paraId="3A5479A4" w14:textId="313A3B57"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1,373,166.31</w:t>
            </w:r>
          </w:p>
        </w:tc>
        <w:tc>
          <w:tcPr>
            <w:tcW w:w="1530" w:type="dxa"/>
            <w:tcBorders>
              <w:top w:val="nil"/>
              <w:left w:val="nil"/>
              <w:right w:val="single" w:sz="4" w:space="0" w:color="254061"/>
            </w:tcBorders>
            <w:shd w:val="clear" w:color="000000" w:fill="FFFFFF"/>
            <w:vAlign w:val="center"/>
          </w:tcPr>
          <w:p w14:paraId="55CB6411" w14:textId="13E87B19" w:rsidR="00C24664" w:rsidRPr="009C24B6" w:rsidRDefault="00271D11" w:rsidP="00DF131F">
            <w:pPr>
              <w:jc w:val="right"/>
              <w:rPr>
                <w:rFonts w:asciiTheme="minorHAnsi" w:hAnsiTheme="minorHAnsi" w:cs="Arial"/>
                <w:color w:val="000000"/>
                <w:sz w:val="18"/>
                <w:szCs w:val="18"/>
              </w:rPr>
            </w:pPr>
            <w:r>
              <w:rPr>
                <w:rFonts w:asciiTheme="minorHAnsi" w:hAnsiTheme="minorHAnsi" w:cs="Arial"/>
                <w:color w:val="000000"/>
                <w:sz w:val="18"/>
                <w:szCs w:val="18"/>
              </w:rPr>
              <w:t>35,177,221.94</w:t>
            </w:r>
          </w:p>
        </w:tc>
        <w:tc>
          <w:tcPr>
            <w:tcW w:w="1530" w:type="dxa"/>
            <w:tcBorders>
              <w:top w:val="nil"/>
              <w:left w:val="nil"/>
              <w:right w:val="single" w:sz="4" w:space="0" w:color="254061"/>
            </w:tcBorders>
            <w:shd w:val="clear" w:color="000000" w:fill="FFFFFF"/>
            <w:vAlign w:val="center"/>
          </w:tcPr>
          <w:p w14:paraId="76CAB1B2" w14:textId="58C71AE3"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590FEB7B" w14:textId="6DB2A1AA" w:rsidR="00271D11" w:rsidRPr="009C24B6" w:rsidRDefault="00271D11" w:rsidP="00271D11">
            <w:pPr>
              <w:jc w:val="right"/>
              <w:rPr>
                <w:rFonts w:asciiTheme="minorHAnsi" w:hAnsiTheme="minorHAnsi" w:cs="Arial"/>
                <w:color w:val="000000"/>
                <w:sz w:val="18"/>
                <w:szCs w:val="18"/>
              </w:rPr>
            </w:pPr>
            <w:r>
              <w:rPr>
                <w:rFonts w:asciiTheme="minorHAnsi" w:hAnsiTheme="minorHAnsi" w:cs="Arial"/>
                <w:color w:val="000000"/>
                <w:sz w:val="18"/>
                <w:szCs w:val="18"/>
              </w:rPr>
              <w:t>1,483,480.00</w:t>
            </w:r>
          </w:p>
        </w:tc>
      </w:tr>
      <w:tr w:rsidR="00C24664" w:rsidRPr="009C24B6" w14:paraId="66ED570B"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5F2375E4" w14:textId="1A09A711"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March 2023</w:t>
            </w:r>
          </w:p>
        </w:tc>
        <w:tc>
          <w:tcPr>
            <w:tcW w:w="1260" w:type="dxa"/>
            <w:tcBorders>
              <w:top w:val="nil"/>
              <w:left w:val="nil"/>
              <w:bottom w:val="nil"/>
              <w:right w:val="single" w:sz="4" w:space="0" w:color="254061"/>
            </w:tcBorders>
            <w:shd w:val="clear" w:color="000000" w:fill="DAEEF3" w:themeFill="accent5" w:themeFillTint="33"/>
            <w:vAlign w:val="center"/>
          </w:tcPr>
          <w:p w14:paraId="6E6EA18A" w14:textId="39B3FB8E"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85,675</w:t>
            </w:r>
          </w:p>
        </w:tc>
        <w:tc>
          <w:tcPr>
            <w:tcW w:w="1260" w:type="dxa"/>
            <w:tcBorders>
              <w:top w:val="nil"/>
              <w:left w:val="nil"/>
              <w:bottom w:val="nil"/>
              <w:right w:val="single" w:sz="4" w:space="0" w:color="254061"/>
            </w:tcBorders>
            <w:shd w:val="clear" w:color="000000" w:fill="DAEEF3" w:themeFill="accent5" w:themeFillTint="33"/>
            <w:vAlign w:val="center"/>
          </w:tcPr>
          <w:p w14:paraId="253812B0" w14:textId="058AE7D8"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515,286</w:t>
            </w:r>
          </w:p>
        </w:tc>
        <w:tc>
          <w:tcPr>
            <w:tcW w:w="1260" w:type="dxa"/>
            <w:tcBorders>
              <w:top w:val="nil"/>
              <w:left w:val="nil"/>
              <w:bottom w:val="nil"/>
              <w:right w:val="single" w:sz="4" w:space="0" w:color="254061"/>
            </w:tcBorders>
            <w:shd w:val="clear" w:color="000000" w:fill="DAEEF3" w:themeFill="accent5" w:themeFillTint="33"/>
            <w:vAlign w:val="center"/>
          </w:tcPr>
          <w:p w14:paraId="73319E9C" w14:textId="01E6B6A3"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51,407</w:t>
            </w:r>
          </w:p>
        </w:tc>
        <w:tc>
          <w:tcPr>
            <w:tcW w:w="1530" w:type="dxa"/>
            <w:tcBorders>
              <w:top w:val="nil"/>
              <w:left w:val="nil"/>
              <w:bottom w:val="nil"/>
              <w:right w:val="single" w:sz="4" w:space="0" w:color="254061"/>
            </w:tcBorders>
            <w:shd w:val="clear" w:color="000000" w:fill="DAEEF3" w:themeFill="accent5" w:themeFillTint="33"/>
            <w:vAlign w:val="center"/>
          </w:tcPr>
          <w:p w14:paraId="519EBB1C" w14:textId="44BAD1C3"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9,473,888.34</w:t>
            </w:r>
          </w:p>
        </w:tc>
        <w:tc>
          <w:tcPr>
            <w:tcW w:w="1530" w:type="dxa"/>
            <w:tcBorders>
              <w:top w:val="nil"/>
              <w:left w:val="nil"/>
              <w:bottom w:val="nil"/>
              <w:right w:val="single" w:sz="4" w:space="0" w:color="254061"/>
            </w:tcBorders>
            <w:shd w:val="clear" w:color="000000" w:fill="DAEEF3" w:themeFill="accent5" w:themeFillTint="33"/>
            <w:vAlign w:val="center"/>
          </w:tcPr>
          <w:p w14:paraId="517D0580" w14:textId="07EE8FBC"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339,977,694.86</w:t>
            </w:r>
          </w:p>
        </w:tc>
        <w:tc>
          <w:tcPr>
            <w:tcW w:w="1530" w:type="dxa"/>
            <w:tcBorders>
              <w:top w:val="nil"/>
              <w:left w:val="nil"/>
              <w:bottom w:val="nil"/>
              <w:right w:val="single" w:sz="4" w:space="0" w:color="254061"/>
            </w:tcBorders>
            <w:shd w:val="clear" w:color="000000" w:fill="DAEEF3" w:themeFill="accent5" w:themeFillTint="33"/>
            <w:vAlign w:val="center"/>
          </w:tcPr>
          <w:p w14:paraId="4448E1A8" w14:textId="09BDC9E0"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328,746,840.11</w:t>
            </w:r>
          </w:p>
        </w:tc>
        <w:tc>
          <w:tcPr>
            <w:tcW w:w="1440" w:type="dxa"/>
            <w:tcBorders>
              <w:top w:val="nil"/>
              <w:left w:val="nil"/>
              <w:bottom w:val="nil"/>
              <w:right w:val="single" w:sz="4" w:space="0" w:color="254061"/>
            </w:tcBorders>
            <w:shd w:val="clear" w:color="000000" w:fill="DAEEF3" w:themeFill="accent5" w:themeFillTint="33"/>
            <w:vAlign w:val="center"/>
          </w:tcPr>
          <w:p w14:paraId="3B05C1EC" w14:textId="207A1A5A"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16,681,028.59</w:t>
            </w:r>
          </w:p>
        </w:tc>
      </w:tr>
      <w:tr w:rsidR="00C24664" w:rsidRPr="009C24B6" w14:paraId="45212403" w14:textId="77777777" w:rsidTr="00F519BF">
        <w:trPr>
          <w:trHeight w:val="288"/>
        </w:trPr>
        <w:tc>
          <w:tcPr>
            <w:tcW w:w="1432" w:type="dxa"/>
            <w:tcBorders>
              <w:top w:val="nil"/>
              <w:left w:val="single" w:sz="4" w:space="0" w:color="254061"/>
              <w:bottom w:val="nil"/>
              <w:right w:val="single" w:sz="4" w:space="0" w:color="254061"/>
            </w:tcBorders>
            <w:shd w:val="clear" w:color="auto" w:fill="auto"/>
            <w:vAlign w:val="center"/>
          </w:tcPr>
          <w:p w14:paraId="3A3138CF" w14:textId="52537D71"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April 2023</w:t>
            </w:r>
          </w:p>
        </w:tc>
        <w:tc>
          <w:tcPr>
            <w:tcW w:w="1260" w:type="dxa"/>
            <w:tcBorders>
              <w:top w:val="nil"/>
              <w:left w:val="nil"/>
              <w:bottom w:val="nil"/>
              <w:right w:val="single" w:sz="4" w:space="0" w:color="254061"/>
            </w:tcBorders>
            <w:shd w:val="clear" w:color="auto" w:fill="auto"/>
            <w:vAlign w:val="center"/>
          </w:tcPr>
          <w:p w14:paraId="0D5D21B0" w14:textId="56C7C2A5"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16,676</w:t>
            </w:r>
          </w:p>
        </w:tc>
        <w:tc>
          <w:tcPr>
            <w:tcW w:w="1260" w:type="dxa"/>
            <w:tcBorders>
              <w:top w:val="nil"/>
              <w:left w:val="nil"/>
              <w:bottom w:val="nil"/>
              <w:right w:val="single" w:sz="4" w:space="0" w:color="254061"/>
            </w:tcBorders>
            <w:shd w:val="clear" w:color="auto" w:fill="auto"/>
            <w:vAlign w:val="center"/>
          </w:tcPr>
          <w:p w14:paraId="48E2112A" w14:textId="536F9656"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29,758</w:t>
            </w:r>
          </w:p>
        </w:tc>
        <w:tc>
          <w:tcPr>
            <w:tcW w:w="1260" w:type="dxa"/>
            <w:tcBorders>
              <w:top w:val="nil"/>
              <w:left w:val="nil"/>
              <w:bottom w:val="nil"/>
              <w:right w:val="single" w:sz="4" w:space="0" w:color="254061"/>
            </w:tcBorders>
            <w:shd w:val="clear" w:color="auto" w:fill="auto"/>
            <w:vAlign w:val="center"/>
          </w:tcPr>
          <w:p w14:paraId="23B942E3" w14:textId="62991A75"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2,961</w:t>
            </w:r>
          </w:p>
        </w:tc>
        <w:tc>
          <w:tcPr>
            <w:tcW w:w="1530" w:type="dxa"/>
            <w:tcBorders>
              <w:top w:val="nil"/>
              <w:left w:val="nil"/>
              <w:bottom w:val="nil"/>
              <w:right w:val="single" w:sz="4" w:space="0" w:color="254061"/>
            </w:tcBorders>
            <w:shd w:val="clear" w:color="auto" w:fill="auto"/>
            <w:vAlign w:val="center"/>
          </w:tcPr>
          <w:p w14:paraId="1547D503" w14:textId="1AB9863C"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2,194,025.62</w:t>
            </w:r>
          </w:p>
        </w:tc>
        <w:tc>
          <w:tcPr>
            <w:tcW w:w="1530" w:type="dxa"/>
            <w:tcBorders>
              <w:top w:val="nil"/>
              <w:left w:val="nil"/>
              <w:bottom w:val="nil"/>
              <w:right w:val="single" w:sz="4" w:space="0" w:color="254061"/>
            </w:tcBorders>
            <w:shd w:val="clear" w:color="auto" w:fill="auto"/>
            <w:vAlign w:val="center"/>
          </w:tcPr>
          <w:p w14:paraId="7FC37FB2" w14:textId="5A5BE5EB"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20,180,977.80</w:t>
            </w:r>
          </w:p>
        </w:tc>
        <w:tc>
          <w:tcPr>
            <w:tcW w:w="1530" w:type="dxa"/>
            <w:tcBorders>
              <w:top w:val="nil"/>
              <w:left w:val="nil"/>
              <w:bottom w:val="nil"/>
              <w:right w:val="single" w:sz="4" w:space="0" w:color="254061"/>
            </w:tcBorders>
            <w:shd w:val="clear" w:color="auto" w:fill="auto"/>
            <w:vAlign w:val="center"/>
          </w:tcPr>
          <w:p w14:paraId="0A06C4EE" w14:textId="733E7980"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auto" w:fill="auto"/>
            <w:vAlign w:val="center"/>
          </w:tcPr>
          <w:p w14:paraId="40BD9C47" w14:textId="1DF2DF3F"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10A5C4E8"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236F673A" w14:textId="551B391D"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May 2023</w:t>
            </w:r>
          </w:p>
        </w:tc>
        <w:tc>
          <w:tcPr>
            <w:tcW w:w="1260" w:type="dxa"/>
            <w:tcBorders>
              <w:top w:val="nil"/>
              <w:left w:val="nil"/>
              <w:bottom w:val="nil"/>
              <w:right w:val="single" w:sz="4" w:space="0" w:color="254061"/>
            </w:tcBorders>
            <w:shd w:val="clear" w:color="000000" w:fill="DAEEF3" w:themeFill="accent5" w:themeFillTint="33"/>
            <w:vAlign w:val="center"/>
          </w:tcPr>
          <w:p w14:paraId="03D7D146" w14:textId="5123F5FA"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15,213</w:t>
            </w:r>
          </w:p>
        </w:tc>
        <w:tc>
          <w:tcPr>
            <w:tcW w:w="1260" w:type="dxa"/>
            <w:tcBorders>
              <w:top w:val="nil"/>
              <w:left w:val="nil"/>
              <w:bottom w:val="nil"/>
              <w:right w:val="single" w:sz="4" w:space="0" w:color="254061"/>
            </w:tcBorders>
            <w:shd w:val="clear" w:color="000000" w:fill="DAEEF3" w:themeFill="accent5" w:themeFillTint="33"/>
            <w:vAlign w:val="center"/>
          </w:tcPr>
          <w:p w14:paraId="09841C8F" w14:textId="6CC9CF6E"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30,013</w:t>
            </w:r>
          </w:p>
        </w:tc>
        <w:tc>
          <w:tcPr>
            <w:tcW w:w="1260" w:type="dxa"/>
            <w:tcBorders>
              <w:top w:val="nil"/>
              <w:left w:val="nil"/>
              <w:bottom w:val="nil"/>
              <w:right w:val="single" w:sz="4" w:space="0" w:color="254061"/>
            </w:tcBorders>
            <w:shd w:val="clear" w:color="000000" w:fill="DAEEF3" w:themeFill="accent5" w:themeFillTint="33"/>
            <w:vAlign w:val="center"/>
          </w:tcPr>
          <w:p w14:paraId="2C486148" w14:textId="2B632773"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1,208</w:t>
            </w:r>
          </w:p>
        </w:tc>
        <w:tc>
          <w:tcPr>
            <w:tcW w:w="1530" w:type="dxa"/>
            <w:tcBorders>
              <w:top w:val="nil"/>
              <w:left w:val="nil"/>
              <w:bottom w:val="nil"/>
              <w:right w:val="single" w:sz="4" w:space="0" w:color="254061"/>
            </w:tcBorders>
            <w:shd w:val="clear" w:color="000000" w:fill="DAEEF3" w:themeFill="accent5" w:themeFillTint="33"/>
            <w:vAlign w:val="center"/>
          </w:tcPr>
          <w:p w14:paraId="6FC8DDFF" w14:textId="35E6E364"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2,213,643.77</w:t>
            </w:r>
          </w:p>
        </w:tc>
        <w:tc>
          <w:tcPr>
            <w:tcW w:w="1530" w:type="dxa"/>
            <w:tcBorders>
              <w:top w:val="nil"/>
              <w:left w:val="nil"/>
              <w:bottom w:val="nil"/>
              <w:right w:val="single" w:sz="4" w:space="0" w:color="254061"/>
            </w:tcBorders>
            <w:shd w:val="clear" w:color="000000" w:fill="DAEEF3" w:themeFill="accent5" w:themeFillTint="33"/>
            <w:vAlign w:val="center"/>
          </w:tcPr>
          <w:p w14:paraId="07F96D7C" w14:textId="73F7822C"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17,329,629.84</w:t>
            </w:r>
          </w:p>
        </w:tc>
        <w:tc>
          <w:tcPr>
            <w:tcW w:w="1530" w:type="dxa"/>
            <w:tcBorders>
              <w:top w:val="nil"/>
              <w:left w:val="nil"/>
              <w:bottom w:val="nil"/>
              <w:right w:val="single" w:sz="4" w:space="0" w:color="254061"/>
            </w:tcBorders>
            <w:shd w:val="clear" w:color="000000" w:fill="DAEEF3" w:themeFill="accent5" w:themeFillTint="33"/>
            <w:vAlign w:val="center"/>
          </w:tcPr>
          <w:p w14:paraId="06E9EC9E" w14:textId="0EF8C23E"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57271036" w14:textId="78407EAA"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203100AD" w14:textId="77777777" w:rsidTr="00F519BF">
        <w:trPr>
          <w:trHeight w:val="288"/>
        </w:trPr>
        <w:tc>
          <w:tcPr>
            <w:tcW w:w="1432" w:type="dxa"/>
            <w:tcBorders>
              <w:top w:val="nil"/>
              <w:left w:val="single" w:sz="4" w:space="0" w:color="254061"/>
              <w:bottom w:val="nil"/>
              <w:right w:val="single" w:sz="4" w:space="0" w:color="254061"/>
            </w:tcBorders>
            <w:shd w:val="clear" w:color="auto" w:fill="auto"/>
            <w:vAlign w:val="center"/>
          </w:tcPr>
          <w:p w14:paraId="427FB13A" w14:textId="18FA60F7"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June 2023</w:t>
            </w:r>
          </w:p>
        </w:tc>
        <w:tc>
          <w:tcPr>
            <w:tcW w:w="1260" w:type="dxa"/>
            <w:tcBorders>
              <w:top w:val="nil"/>
              <w:left w:val="nil"/>
              <w:bottom w:val="nil"/>
              <w:right w:val="single" w:sz="4" w:space="0" w:color="254061"/>
            </w:tcBorders>
            <w:shd w:val="clear" w:color="auto" w:fill="auto"/>
            <w:vAlign w:val="center"/>
          </w:tcPr>
          <w:p w14:paraId="37BED9B5" w14:textId="48049FE1"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7,402</w:t>
            </w:r>
          </w:p>
        </w:tc>
        <w:tc>
          <w:tcPr>
            <w:tcW w:w="1260" w:type="dxa"/>
            <w:tcBorders>
              <w:top w:val="nil"/>
              <w:left w:val="nil"/>
              <w:bottom w:val="nil"/>
              <w:right w:val="single" w:sz="4" w:space="0" w:color="254061"/>
            </w:tcBorders>
            <w:shd w:val="clear" w:color="auto" w:fill="auto"/>
            <w:vAlign w:val="center"/>
          </w:tcPr>
          <w:p w14:paraId="2FB2D437" w14:textId="73F6875B"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10,983</w:t>
            </w:r>
          </w:p>
        </w:tc>
        <w:tc>
          <w:tcPr>
            <w:tcW w:w="1260" w:type="dxa"/>
            <w:tcBorders>
              <w:top w:val="nil"/>
              <w:left w:val="nil"/>
              <w:bottom w:val="nil"/>
              <w:right w:val="single" w:sz="4" w:space="0" w:color="254061"/>
            </w:tcBorders>
            <w:shd w:val="clear" w:color="auto" w:fill="auto"/>
            <w:vAlign w:val="center"/>
          </w:tcPr>
          <w:p w14:paraId="7A840530" w14:textId="671FAB6E"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665</w:t>
            </w:r>
          </w:p>
        </w:tc>
        <w:tc>
          <w:tcPr>
            <w:tcW w:w="1530" w:type="dxa"/>
            <w:tcBorders>
              <w:top w:val="nil"/>
              <w:left w:val="nil"/>
              <w:bottom w:val="nil"/>
              <w:right w:val="single" w:sz="4" w:space="0" w:color="254061"/>
            </w:tcBorders>
            <w:shd w:val="clear" w:color="auto" w:fill="auto"/>
            <w:vAlign w:val="center"/>
          </w:tcPr>
          <w:p w14:paraId="35C80005" w14:textId="00DB6665"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930,245.94</w:t>
            </w:r>
          </w:p>
        </w:tc>
        <w:tc>
          <w:tcPr>
            <w:tcW w:w="1530" w:type="dxa"/>
            <w:tcBorders>
              <w:top w:val="nil"/>
              <w:left w:val="nil"/>
              <w:bottom w:val="nil"/>
              <w:right w:val="single" w:sz="4" w:space="0" w:color="254061"/>
            </w:tcBorders>
            <w:shd w:val="clear" w:color="auto" w:fill="auto"/>
            <w:vAlign w:val="center"/>
          </w:tcPr>
          <w:p w14:paraId="54B583C7" w14:textId="6B3C6AC5"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3,079,965.09</w:t>
            </w:r>
          </w:p>
        </w:tc>
        <w:tc>
          <w:tcPr>
            <w:tcW w:w="1530" w:type="dxa"/>
            <w:tcBorders>
              <w:top w:val="nil"/>
              <w:left w:val="nil"/>
              <w:bottom w:val="nil"/>
              <w:right w:val="single" w:sz="4" w:space="0" w:color="254061"/>
            </w:tcBorders>
            <w:shd w:val="clear" w:color="auto" w:fill="auto"/>
            <w:vAlign w:val="center"/>
          </w:tcPr>
          <w:p w14:paraId="528D3977" w14:textId="07D8E78E"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auto" w:fill="auto"/>
            <w:vAlign w:val="center"/>
          </w:tcPr>
          <w:p w14:paraId="0EE271B6" w14:textId="57395AF9"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799.00</w:t>
            </w:r>
          </w:p>
        </w:tc>
      </w:tr>
      <w:tr w:rsidR="00C24664" w:rsidRPr="009C24B6" w14:paraId="6EE5C399"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18C93E9B" w14:textId="0C35A868"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July 2023</w:t>
            </w:r>
          </w:p>
        </w:tc>
        <w:tc>
          <w:tcPr>
            <w:tcW w:w="1260" w:type="dxa"/>
            <w:tcBorders>
              <w:top w:val="nil"/>
              <w:left w:val="nil"/>
              <w:bottom w:val="nil"/>
              <w:right w:val="single" w:sz="4" w:space="0" w:color="254061"/>
            </w:tcBorders>
            <w:shd w:val="clear" w:color="000000" w:fill="DAEEF3" w:themeFill="accent5" w:themeFillTint="33"/>
            <w:vAlign w:val="center"/>
          </w:tcPr>
          <w:p w14:paraId="7B7377AD" w14:textId="3CF38468"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5,724</w:t>
            </w:r>
          </w:p>
        </w:tc>
        <w:tc>
          <w:tcPr>
            <w:tcW w:w="1260" w:type="dxa"/>
            <w:tcBorders>
              <w:top w:val="nil"/>
              <w:left w:val="nil"/>
              <w:bottom w:val="nil"/>
              <w:right w:val="single" w:sz="4" w:space="0" w:color="254061"/>
            </w:tcBorders>
            <w:shd w:val="clear" w:color="000000" w:fill="DAEEF3" w:themeFill="accent5" w:themeFillTint="33"/>
            <w:vAlign w:val="center"/>
          </w:tcPr>
          <w:p w14:paraId="17C330F8" w14:textId="7825D86A"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8,682</w:t>
            </w:r>
          </w:p>
        </w:tc>
        <w:tc>
          <w:tcPr>
            <w:tcW w:w="1260" w:type="dxa"/>
            <w:tcBorders>
              <w:top w:val="nil"/>
              <w:left w:val="nil"/>
              <w:bottom w:val="nil"/>
              <w:right w:val="single" w:sz="4" w:space="0" w:color="254061"/>
            </w:tcBorders>
            <w:shd w:val="clear" w:color="000000" w:fill="DAEEF3" w:themeFill="accent5" w:themeFillTint="33"/>
            <w:vAlign w:val="center"/>
          </w:tcPr>
          <w:p w14:paraId="363A5D28" w14:textId="2BC870CB"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54</w:t>
            </w:r>
          </w:p>
        </w:tc>
        <w:tc>
          <w:tcPr>
            <w:tcW w:w="1530" w:type="dxa"/>
            <w:tcBorders>
              <w:top w:val="nil"/>
              <w:left w:val="nil"/>
              <w:bottom w:val="nil"/>
              <w:right w:val="single" w:sz="4" w:space="0" w:color="254061"/>
            </w:tcBorders>
            <w:shd w:val="clear" w:color="000000" w:fill="DAEEF3" w:themeFill="accent5" w:themeFillTint="33"/>
            <w:vAlign w:val="center"/>
          </w:tcPr>
          <w:p w14:paraId="781490CF" w14:textId="2794363C"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267,058.77</w:t>
            </w:r>
          </w:p>
        </w:tc>
        <w:tc>
          <w:tcPr>
            <w:tcW w:w="1530" w:type="dxa"/>
            <w:tcBorders>
              <w:top w:val="nil"/>
              <w:left w:val="nil"/>
              <w:bottom w:val="nil"/>
              <w:right w:val="single" w:sz="4" w:space="0" w:color="254061"/>
            </w:tcBorders>
            <w:shd w:val="clear" w:color="000000" w:fill="DAEEF3" w:themeFill="accent5" w:themeFillTint="33"/>
            <w:vAlign w:val="center"/>
          </w:tcPr>
          <w:p w14:paraId="480447C4" w14:textId="7E3716D2" w:rsidR="00C24664" w:rsidRPr="009C24B6" w:rsidRDefault="00271D11" w:rsidP="009C24B6">
            <w:pPr>
              <w:jc w:val="right"/>
              <w:rPr>
                <w:rFonts w:asciiTheme="minorHAnsi" w:hAnsiTheme="minorHAnsi" w:cs="Arial"/>
                <w:color w:val="000000"/>
                <w:sz w:val="18"/>
                <w:szCs w:val="18"/>
              </w:rPr>
            </w:pPr>
            <w:r>
              <w:rPr>
                <w:rFonts w:asciiTheme="minorHAnsi" w:hAnsiTheme="minorHAnsi" w:cs="Arial"/>
                <w:color w:val="000000"/>
                <w:sz w:val="18"/>
                <w:szCs w:val="18"/>
              </w:rPr>
              <w:t>1.976.069.47</w:t>
            </w:r>
          </w:p>
        </w:tc>
        <w:tc>
          <w:tcPr>
            <w:tcW w:w="1530" w:type="dxa"/>
            <w:tcBorders>
              <w:top w:val="nil"/>
              <w:left w:val="nil"/>
              <w:bottom w:val="nil"/>
              <w:right w:val="single" w:sz="4" w:space="0" w:color="254061"/>
            </w:tcBorders>
            <w:shd w:val="clear" w:color="000000" w:fill="DAEEF3" w:themeFill="accent5" w:themeFillTint="33"/>
            <w:vAlign w:val="center"/>
          </w:tcPr>
          <w:p w14:paraId="6741F9B3" w14:textId="579A55CA"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69153D83" w14:textId="56DA144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110F3C38" w14:textId="77777777" w:rsidTr="00F519BF">
        <w:trPr>
          <w:trHeight w:val="288"/>
        </w:trPr>
        <w:tc>
          <w:tcPr>
            <w:tcW w:w="1432" w:type="dxa"/>
            <w:tcBorders>
              <w:top w:val="nil"/>
              <w:left w:val="single" w:sz="4" w:space="0" w:color="254061"/>
              <w:bottom w:val="nil"/>
              <w:right w:val="single" w:sz="4" w:space="0" w:color="254061"/>
            </w:tcBorders>
            <w:shd w:val="clear" w:color="auto" w:fill="auto"/>
            <w:vAlign w:val="center"/>
          </w:tcPr>
          <w:p w14:paraId="7F8DABD4" w14:textId="389F8FAA"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Aug 2023</w:t>
            </w:r>
          </w:p>
        </w:tc>
        <w:tc>
          <w:tcPr>
            <w:tcW w:w="1260" w:type="dxa"/>
            <w:tcBorders>
              <w:top w:val="nil"/>
              <w:left w:val="nil"/>
              <w:bottom w:val="nil"/>
              <w:right w:val="single" w:sz="4" w:space="0" w:color="254061"/>
            </w:tcBorders>
            <w:shd w:val="clear" w:color="auto" w:fill="auto"/>
            <w:vAlign w:val="center"/>
          </w:tcPr>
          <w:p w14:paraId="7905EFE7" w14:textId="2AA1873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40,467</w:t>
            </w:r>
          </w:p>
        </w:tc>
        <w:tc>
          <w:tcPr>
            <w:tcW w:w="1260" w:type="dxa"/>
            <w:tcBorders>
              <w:top w:val="nil"/>
              <w:left w:val="nil"/>
              <w:bottom w:val="nil"/>
              <w:right w:val="single" w:sz="4" w:space="0" w:color="254061"/>
            </w:tcBorders>
            <w:shd w:val="clear" w:color="auto" w:fill="auto"/>
            <w:vAlign w:val="center"/>
          </w:tcPr>
          <w:p w14:paraId="73D175EA" w14:textId="0821E2E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92,137</w:t>
            </w:r>
          </w:p>
        </w:tc>
        <w:tc>
          <w:tcPr>
            <w:tcW w:w="1260" w:type="dxa"/>
            <w:tcBorders>
              <w:top w:val="nil"/>
              <w:left w:val="nil"/>
              <w:bottom w:val="nil"/>
              <w:right w:val="single" w:sz="4" w:space="0" w:color="254061"/>
            </w:tcBorders>
            <w:shd w:val="clear" w:color="auto" w:fill="auto"/>
            <w:vAlign w:val="center"/>
          </w:tcPr>
          <w:p w14:paraId="45A57BBB" w14:textId="1A6E5C7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58,227</w:t>
            </w:r>
          </w:p>
        </w:tc>
        <w:tc>
          <w:tcPr>
            <w:tcW w:w="1530" w:type="dxa"/>
            <w:tcBorders>
              <w:top w:val="nil"/>
              <w:left w:val="nil"/>
              <w:bottom w:val="nil"/>
              <w:right w:val="single" w:sz="4" w:space="0" w:color="254061"/>
            </w:tcBorders>
            <w:shd w:val="clear" w:color="auto" w:fill="auto"/>
            <w:vAlign w:val="center"/>
          </w:tcPr>
          <w:p w14:paraId="78889A29" w14:textId="0FFDD74A"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4,778,375.92</w:t>
            </w:r>
          </w:p>
        </w:tc>
        <w:tc>
          <w:tcPr>
            <w:tcW w:w="1530" w:type="dxa"/>
            <w:tcBorders>
              <w:top w:val="nil"/>
              <w:left w:val="nil"/>
              <w:bottom w:val="nil"/>
              <w:right w:val="single" w:sz="4" w:space="0" w:color="254061"/>
            </w:tcBorders>
            <w:shd w:val="clear" w:color="auto" w:fill="auto"/>
            <w:vAlign w:val="center"/>
          </w:tcPr>
          <w:p w14:paraId="2B8EFFF2" w14:textId="1E5CF91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107,882,043.44</w:t>
            </w:r>
          </w:p>
        </w:tc>
        <w:tc>
          <w:tcPr>
            <w:tcW w:w="1530" w:type="dxa"/>
            <w:tcBorders>
              <w:top w:val="nil"/>
              <w:left w:val="nil"/>
              <w:bottom w:val="nil"/>
              <w:right w:val="single" w:sz="4" w:space="0" w:color="254061"/>
            </w:tcBorders>
            <w:shd w:val="clear" w:color="auto" w:fill="auto"/>
            <w:vAlign w:val="center"/>
          </w:tcPr>
          <w:p w14:paraId="27FDB3DE" w14:textId="6FCD54C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auto" w:fill="auto"/>
            <w:vAlign w:val="center"/>
          </w:tcPr>
          <w:p w14:paraId="4AEA1407" w14:textId="44EC5D6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186,356.90</w:t>
            </w:r>
          </w:p>
        </w:tc>
      </w:tr>
      <w:tr w:rsidR="00C24664" w:rsidRPr="009C24B6" w14:paraId="49CBD671"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35263974" w14:textId="3ECF847E"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Sep 2023</w:t>
            </w:r>
          </w:p>
        </w:tc>
        <w:tc>
          <w:tcPr>
            <w:tcW w:w="1260" w:type="dxa"/>
            <w:tcBorders>
              <w:top w:val="nil"/>
              <w:left w:val="nil"/>
              <w:bottom w:val="nil"/>
              <w:right w:val="single" w:sz="4" w:space="0" w:color="254061"/>
            </w:tcBorders>
            <w:shd w:val="clear" w:color="000000" w:fill="DAEEF3" w:themeFill="accent5" w:themeFillTint="33"/>
            <w:vAlign w:val="center"/>
          </w:tcPr>
          <w:p w14:paraId="1676F8DA" w14:textId="21F9B6B6"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99,152</w:t>
            </w:r>
          </w:p>
        </w:tc>
        <w:tc>
          <w:tcPr>
            <w:tcW w:w="1260" w:type="dxa"/>
            <w:tcBorders>
              <w:top w:val="nil"/>
              <w:left w:val="nil"/>
              <w:bottom w:val="nil"/>
              <w:right w:val="single" w:sz="4" w:space="0" w:color="254061"/>
            </w:tcBorders>
            <w:shd w:val="clear" w:color="000000" w:fill="DAEEF3" w:themeFill="accent5" w:themeFillTint="33"/>
            <w:vAlign w:val="center"/>
          </w:tcPr>
          <w:p w14:paraId="6D357146" w14:textId="55ED671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574,279</w:t>
            </w:r>
          </w:p>
        </w:tc>
        <w:tc>
          <w:tcPr>
            <w:tcW w:w="1260" w:type="dxa"/>
            <w:tcBorders>
              <w:top w:val="nil"/>
              <w:left w:val="nil"/>
              <w:bottom w:val="nil"/>
              <w:right w:val="single" w:sz="4" w:space="0" w:color="254061"/>
            </w:tcBorders>
            <w:shd w:val="clear" w:color="000000" w:fill="DAEEF3" w:themeFill="accent5" w:themeFillTint="33"/>
            <w:vAlign w:val="center"/>
          </w:tcPr>
          <w:p w14:paraId="36477F78" w14:textId="5B25A7B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74,580</w:t>
            </w:r>
          </w:p>
        </w:tc>
        <w:tc>
          <w:tcPr>
            <w:tcW w:w="1530" w:type="dxa"/>
            <w:tcBorders>
              <w:top w:val="nil"/>
              <w:left w:val="nil"/>
              <w:bottom w:val="nil"/>
              <w:right w:val="single" w:sz="4" w:space="0" w:color="254061"/>
            </w:tcBorders>
            <w:shd w:val="clear" w:color="000000" w:fill="DAEEF3" w:themeFill="accent5" w:themeFillTint="33"/>
            <w:vAlign w:val="center"/>
          </w:tcPr>
          <w:p w14:paraId="6FF1EDF1" w14:textId="55E2998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12,744,599.80</w:t>
            </w:r>
          </w:p>
        </w:tc>
        <w:tc>
          <w:tcPr>
            <w:tcW w:w="1530" w:type="dxa"/>
            <w:tcBorders>
              <w:top w:val="nil"/>
              <w:left w:val="nil"/>
              <w:bottom w:val="nil"/>
              <w:right w:val="single" w:sz="4" w:space="0" w:color="254061"/>
            </w:tcBorders>
            <w:shd w:val="clear" w:color="000000" w:fill="DAEEF3" w:themeFill="accent5" w:themeFillTint="33"/>
            <w:vAlign w:val="center"/>
          </w:tcPr>
          <w:p w14:paraId="2F421E1A" w14:textId="6E742F4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389,923,092.66</w:t>
            </w:r>
          </w:p>
        </w:tc>
        <w:tc>
          <w:tcPr>
            <w:tcW w:w="1530" w:type="dxa"/>
            <w:tcBorders>
              <w:top w:val="nil"/>
              <w:left w:val="nil"/>
              <w:bottom w:val="nil"/>
              <w:right w:val="single" w:sz="4" w:space="0" w:color="254061"/>
            </w:tcBorders>
            <w:shd w:val="clear" w:color="000000" w:fill="DAEEF3" w:themeFill="accent5" w:themeFillTint="33"/>
            <w:vAlign w:val="center"/>
          </w:tcPr>
          <w:p w14:paraId="1689A67C" w14:textId="60B89ED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348,413,877.82</w:t>
            </w:r>
          </w:p>
        </w:tc>
        <w:tc>
          <w:tcPr>
            <w:tcW w:w="1440" w:type="dxa"/>
            <w:tcBorders>
              <w:top w:val="nil"/>
              <w:left w:val="nil"/>
              <w:bottom w:val="nil"/>
              <w:right w:val="single" w:sz="4" w:space="0" w:color="254061"/>
            </w:tcBorders>
            <w:shd w:val="clear" w:color="000000" w:fill="DAEEF3" w:themeFill="accent5" w:themeFillTint="33"/>
            <w:vAlign w:val="center"/>
          </w:tcPr>
          <w:p w14:paraId="39C4B11F" w14:textId="3169CC1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29,414,935.62</w:t>
            </w:r>
          </w:p>
        </w:tc>
      </w:tr>
      <w:tr w:rsidR="00C24664" w:rsidRPr="009C24B6" w14:paraId="46558D03" w14:textId="77777777" w:rsidTr="00F519BF">
        <w:trPr>
          <w:trHeight w:val="288"/>
        </w:trPr>
        <w:tc>
          <w:tcPr>
            <w:tcW w:w="1432" w:type="dxa"/>
            <w:tcBorders>
              <w:top w:val="nil"/>
              <w:left w:val="single" w:sz="4" w:space="0" w:color="254061"/>
              <w:bottom w:val="nil"/>
              <w:right w:val="single" w:sz="4" w:space="0" w:color="254061"/>
            </w:tcBorders>
            <w:shd w:val="clear" w:color="auto" w:fill="auto"/>
            <w:vAlign w:val="center"/>
          </w:tcPr>
          <w:p w14:paraId="2BEE8146" w14:textId="19283CCA"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Oct 2023</w:t>
            </w:r>
          </w:p>
        </w:tc>
        <w:tc>
          <w:tcPr>
            <w:tcW w:w="1260" w:type="dxa"/>
            <w:tcBorders>
              <w:top w:val="nil"/>
              <w:left w:val="nil"/>
              <w:bottom w:val="nil"/>
              <w:right w:val="single" w:sz="4" w:space="0" w:color="254061"/>
            </w:tcBorders>
            <w:shd w:val="clear" w:color="auto" w:fill="auto"/>
            <w:vAlign w:val="center"/>
          </w:tcPr>
          <w:p w14:paraId="77E21432" w14:textId="0FEB5AE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20,460</w:t>
            </w:r>
          </w:p>
        </w:tc>
        <w:tc>
          <w:tcPr>
            <w:tcW w:w="1260" w:type="dxa"/>
            <w:tcBorders>
              <w:top w:val="nil"/>
              <w:left w:val="nil"/>
              <w:bottom w:val="nil"/>
              <w:right w:val="single" w:sz="4" w:space="0" w:color="254061"/>
            </w:tcBorders>
            <w:shd w:val="clear" w:color="auto" w:fill="auto"/>
            <w:vAlign w:val="center"/>
          </w:tcPr>
          <w:p w14:paraId="372DC417" w14:textId="2EBE64D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41,627</w:t>
            </w:r>
          </w:p>
        </w:tc>
        <w:tc>
          <w:tcPr>
            <w:tcW w:w="1260" w:type="dxa"/>
            <w:tcBorders>
              <w:top w:val="nil"/>
              <w:left w:val="nil"/>
              <w:bottom w:val="nil"/>
              <w:right w:val="single" w:sz="4" w:space="0" w:color="254061"/>
            </w:tcBorders>
            <w:shd w:val="clear" w:color="auto" w:fill="auto"/>
            <w:vAlign w:val="center"/>
          </w:tcPr>
          <w:p w14:paraId="71C87EFE" w14:textId="6411A218"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6,986</w:t>
            </w:r>
          </w:p>
        </w:tc>
        <w:tc>
          <w:tcPr>
            <w:tcW w:w="1530" w:type="dxa"/>
            <w:tcBorders>
              <w:top w:val="nil"/>
              <w:left w:val="nil"/>
              <w:bottom w:val="nil"/>
              <w:right w:val="single" w:sz="4" w:space="0" w:color="254061"/>
            </w:tcBorders>
            <w:shd w:val="clear" w:color="auto" w:fill="auto"/>
            <w:vAlign w:val="center"/>
          </w:tcPr>
          <w:p w14:paraId="33BCD1E8" w14:textId="6B9615E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3,170,256.63</w:t>
            </w:r>
          </w:p>
        </w:tc>
        <w:tc>
          <w:tcPr>
            <w:tcW w:w="1530" w:type="dxa"/>
            <w:tcBorders>
              <w:top w:val="nil"/>
              <w:left w:val="nil"/>
              <w:bottom w:val="nil"/>
              <w:right w:val="single" w:sz="4" w:space="0" w:color="254061"/>
            </w:tcBorders>
            <w:shd w:val="clear" w:color="auto" w:fill="auto"/>
            <w:vAlign w:val="center"/>
          </w:tcPr>
          <w:p w14:paraId="6DCD8007" w14:textId="3CBF966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32,236,407.31</w:t>
            </w:r>
          </w:p>
        </w:tc>
        <w:tc>
          <w:tcPr>
            <w:tcW w:w="1530" w:type="dxa"/>
            <w:tcBorders>
              <w:top w:val="nil"/>
              <w:left w:val="nil"/>
              <w:bottom w:val="nil"/>
              <w:right w:val="single" w:sz="4" w:space="0" w:color="254061"/>
            </w:tcBorders>
            <w:shd w:val="clear" w:color="auto" w:fill="auto"/>
            <w:vAlign w:val="center"/>
          </w:tcPr>
          <w:p w14:paraId="7FB58912" w14:textId="1CF8FFC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auto" w:fill="auto"/>
            <w:vAlign w:val="center"/>
          </w:tcPr>
          <w:p w14:paraId="7258738B" w14:textId="177A18E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4D7A2792"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5DB6CFE5" w14:textId="53FCC992"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Nov 2023</w:t>
            </w:r>
          </w:p>
        </w:tc>
        <w:tc>
          <w:tcPr>
            <w:tcW w:w="1260" w:type="dxa"/>
            <w:tcBorders>
              <w:top w:val="nil"/>
              <w:left w:val="nil"/>
              <w:bottom w:val="nil"/>
              <w:right w:val="single" w:sz="4" w:space="0" w:color="254061"/>
            </w:tcBorders>
            <w:shd w:val="clear" w:color="000000" w:fill="DAEEF3" w:themeFill="accent5" w:themeFillTint="33"/>
            <w:vAlign w:val="center"/>
          </w:tcPr>
          <w:p w14:paraId="4952684C" w14:textId="7CEAC29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14,806</w:t>
            </w:r>
          </w:p>
        </w:tc>
        <w:tc>
          <w:tcPr>
            <w:tcW w:w="1260" w:type="dxa"/>
            <w:tcBorders>
              <w:top w:val="nil"/>
              <w:left w:val="nil"/>
              <w:bottom w:val="nil"/>
              <w:right w:val="single" w:sz="4" w:space="0" w:color="254061"/>
            </w:tcBorders>
            <w:shd w:val="clear" w:color="000000" w:fill="DAEEF3" w:themeFill="accent5" w:themeFillTint="33"/>
            <w:vAlign w:val="center"/>
          </w:tcPr>
          <w:p w14:paraId="7977F8DB" w14:textId="6E3971B8"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35,598</w:t>
            </w:r>
          </w:p>
        </w:tc>
        <w:tc>
          <w:tcPr>
            <w:tcW w:w="1260" w:type="dxa"/>
            <w:tcBorders>
              <w:top w:val="nil"/>
              <w:left w:val="nil"/>
              <w:bottom w:val="nil"/>
              <w:right w:val="single" w:sz="4" w:space="0" w:color="254061"/>
            </w:tcBorders>
            <w:shd w:val="clear" w:color="000000" w:fill="DAEEF3" w:themeFill="accent5" w:themeFillTint="33"/>
            <w:vAlign w:val="center"/>
          </w:tcPr>
          <w:p w14:paraId="0A92F42E" w14:textId="4220B8F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11,093</w:t>
            </w:r>
          </w:p>
        </w:tc>
        <w:tc>
          <w:tcPr>
            <w:tcW w:w="1530" w:type="dxa"/>
            <w:tcBorders>
              <w:top w:val="nil"/>
              <w:left w:val="nil"/>
              <w:bottom w:val="nil"/>
              <w:right w:val="single" w:sz="4" w:space="0" w:color="254061"/>
            </w:tcBorders>
            <w:shd w:val="clear" w:color="000000" w:fill="DAEEF3" w:themeFill="accent5" w:themeFillTint="33"/>
            <w:vAlign w:val="center"/>
          </w:tcPr>
          <w:p w14:paraId="42AE3DAF" w14:textId="09B7F5B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1,585,378.70</w:t>
            </w:r>
          </w:p>
        </w:tc>
        <w:tc>
          <w:tcPr>
            <w:tcW w:w="1530" w:type="dxa"/>
            <w:tcBorders>
              <w:top w:val="nil"/>
              <w:left w:val="nil"/>
              <w:bottom w:val="nil"/>
              <w:right w:val="single" w:sz="4" w:space="0" w:color="254061"/>
            </w:tcBorders>
            <w:shd w:val="clear" w:color="000000" w:fill="DAEEF3" w:themeFill="accent5" w:themeFillTint="33"/>
            <w:vAlign w:val="center"/>
          </w:tcPr>
          <w:p w14:paraId="31814C86" w14:textId="7E9C195C"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18,750,446.12</w:t>
            </w:r>
          </w:p>
        </w:tc>
        <w:tc>
          <w:tcPr>
            <w:tcW w:w="1530" w:type="dxa"/>
            <w:tcBorders>
              <w:top w:val="nil"/>
              <w:left w:val="nil"/>
              <w:bottom w:val="nil"/>
              <w:right w:val="single" w:sz="4" w:space="0" w:color="254061"/>
            </w:tcBorders>
            <w:shd w:val="clear" w:color="000000" w:fill="DAEEF3" w:themeFill="accent5" w:themeFillTint="33"/>
            <w:vAlign w:val="center"/>
          </w:tcPr>
          <w:p w14:paraId="48618460" w14:textId="4585D24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60202C97" w14:textId="29620C8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557,262.00</w:t>
            </w:r>
          </w:p>
        </w:tc>
      </w:tr>
      <w:tr w:rsidR="00C24664" w:rsidRPr="009C24B6" w14:paraId="3E2D7D54"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46B5F459" w14:textId="183AF0F7"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Dec 2023</w:t>
            </w:r>
          </w:p>
        </w:tc>
        <w:tc>
          <w:tcPr>
            <w:tcW w:w="1260" w:type="dxa"/>
            <w:tcBorders>
              <w:top w:val="nil"/>
              <w:left w:val="nil"/>
              <w:right w:val="single" w:sz="4" w:space="0" w:color="254061"/>
            </w:tcBorders>
            <w:shd w:val="clear" w:color="000000" w:fill="FFFFFF"/>
            <w:vAlign w:val="center"/>
          </w:tcPr>
          <w:p w14:paraId="4D6BDCA3" w14:textId="1DCB1AB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8,880</w:t>
            </w:r>
          </w:p>
        </w:tc>
        <w:tc>
          <w:tcPr>
            <w:tcW w:w="1260" w:type="dxa"/>
            <w:tcBorders>
              <w:top w:val="nil"/>
              <w:left w:val="nil"/>
              <w:right w:val="single" w:sz="4" w:space="0" w:color="254061"/>
            </w:tcBorders>
            <w:shd w:val="clear" w:color="000000" w:fill="FFFFFF"/>
            <w:vAlign w:val="center"/>
          </w:tcPr>
          <w:p w14:paraId="3DFC3F0B" w14:textId="178845FA"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18,451</w:t>
            </w:r>
          </w:p>
        </w:tc>
        <w:tc>
          <w:tcPr>
            <w:tcW w:w="1260" w:type="dxa"/>
            <w:tcBorders>
              <w:top w:val="nil"/>
              <w:left w:val="nil"/>
              <w:right w:val="single" w:sz="4" w:space="0" w:color="254061"/>
            </w:tcBorders>
            <w:shd w:val="clear" w:color="000000" w:fill="FFFFFF"/>
            <w:vAlign w:val="center"/>
          </w:tcPr>
          <w:p w14:paraId="110B5D12" w14:textId="2C90B919"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55,811</w:t>
            </w:r>
          </w:p>
        </w:tc>
        <w:tc>
          <w:tcPr>
            <w:tcW w:w="1530" w:type="dxa"/>
            <w:tcBorders>
              <w:top w:val="nil"/>
              <w:left w:val="nil"/>
              <w:right w:val="single" w:sz="4" w:space="0" w:color="254061"/>
            </w:tcBorders>
            <w:shd w:val="clear" w:color="000000" w:fill="FFFFFF"/>
            <w:vAlign w:val="center"/>
          </w:tcPr>
          <w:p w14:paraId="7BFE275E" w14:textId="11802FF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839,121.70</w:t>
            </w:r>
          </w:p>
        </w:tc>
        <w:tc>
          <w:tcPr>
            <w:tcW w:w="1530" w:type="dxa"/>
            <w:tcBorders>
              <w:top w:val="nil"/>
              <w:left w:val="nil"/>
              <w:right w:val="single" w:sz="4" w:space="0" w:color="254061"/>
            </w:tcBorders>
            <w:shd w:val="clear" w:color="000000" w:fill="FFFFFF"/>
            <w:vAlign w:val="center"/>
          </w:tcPr>
          <w:p w14:paraId="60394B51" w14:textId="1307F5D5"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9,549,631.81</w:t>
            </w:r>
          </w:p>
        </w:tc>
        <w:tc>
          <w:tcPr>
            <w:tcW w:w="1530" w:type="dxa"/>
            <w:tcBorders>
              <w:top w:val="nil"/>
              <w:left w:val="nil"/>
              <w:right w:val="single" w:sz="4" w:space="0" w:color="254061"/>
            </w:tcBorders>
            <w:shd w:val="clear" w:color="000000" w:fill="FFFFFF"/>
            <w:vAlign w:val="center"/>
          </w:tcPr>
          <w:p w14:paraId="110B3A2C" w14:textId="336E988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76C351FE" w14:textId="6C2289E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541,875.00</w:t>
            </w:r>
          </w:p>
        </w:tc>
      </w:tr>
      <w:tr w:rsidR="00C24664" w:rsidRPr="009C24B6" w14:paraId="45AF1245" w14:textId="77777777" w:rsidTr="00F519BF">
        <w:trPr>
          <w:trHeight w:val="288"/>
        </w:trPr>
        <w:tc>
          <w:tcPr>
            <w:tcW w:w="1432" w:type="dxa"/>
            <w:tcBorders>
              <w:top w:val="nil"/>
              <w:left w:val="single" w:sz="4" w:space="0" w:color="254061"/>
              <w:right w:val="single" w:sz="4" w:space="0" w:color="254061"/>
            </w:tcBorders>
            <w:shd w:val="clear" w:color="auto" w:fill="DAEEF3" w:themeFill="accent5" w:themeFillTint="33"/>
            <w:vAlign w:val="center"/>
          </w:tcPr>
          <w:p w14:paraId="722DC353" w14:textId="5F4EEAD0"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Jan 2024</w:t>
            </w:r>
          </w:p>
        </w:tc>
        <w:tc>
          <w:tcPr>
            <w:tcW w:w="1260" w:type="dxa"/>
            <w:tcBorders>
              <w:top w:val="nil"/>
              <w:left w:val="nil"/>
              <w:right w:val="single" w:sz="4" w:space="0" w:color="254061"/>
            </w:tcBorders>
            <w:shd w:val="clear" w:color="auto" w:fill="DAEEF3" w:themeFill="accent5" w:themeFillTint="33"/>
            <w:vAlign w:val="center"/>
          </w:tcPr>
          <w:p w14:paraId="60AB2FC0" w14:textId="481EC04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8,180</w:t>
            </w:r>
          </w:p>
        </w:tc>
        <w:tc>
          <w:tcPr>
            <w:tcW w:w="1260" w:type="dxa"/>
            <w:tcBorders>
              <w:top w:val="nil"/>
              <w:left w:val="nil"/>
              <w:right w:val="single" w:sz="4" w:space="0" w:color="254061"/>
            </w:tcBorders>
            <w:shd w:val="clear" w:color="auto" w:fill="DAEEF3" w:themeFill="accent5" w:themeFillTint="33"/>
            <w:vAlign w:val="center"/>
          </w:tcPr>
          <w:p w14:paraId="2253C878" w14:textId="5FF3A51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12,249</w:t>
            </w:r>
          </w:p>
        </w:tc>
        <w:tc>
          <w:tcPr>
            <w:tcW w:w="1260" w:type="dxa"/>
            <w:tcBorders>
              <w:top w:val="nil"/>
              <w:left w:val="nil"/>
              <w:right w:val="single" w:sz="4" w:space="0" w:color="254061"/>
            </w:tcBorders>
            <w:shd w:val="clear" w:color="auto" w:fill="DAEEF3" w:themeFill="accent5" w:themeFillTint="33"/>
            <w:vAlign w:val="center"/>
          </w:tcPr>
          <w:p w14:paraId="033E76C5" w14:textId="2110CED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530" w:type="dxa"/>
            <w:tcBorders>
              <w:top w:val="nil"/>
              <w:left w:val="nil"/>
              <w:right w:val="single" w:sz="4" w:space="0" w:color="254061"/>
            </w:tcBorders>
            <w:shd w:val="clear" w:color="auto" w:fill="DAEEF3" w:themeFill="accent5" w:themeFillTint="33"/>
            <w:vAlign w:val="center"/>
          </w:tcPr>
          <w:p w14:paraId="0E5F0882" w14:textId="4F08B85F"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515,126.24</w:t>
            </w:r>
          </w:p>
        </w:tc>
        <w:tc>
          <w:tcPr>
            <w:tcW w:w="1530" w:type="dxa"/>
            <w:tcBorders>
              <w:top w:val="nil"/>
              <w:left w:val="nil"/>
              <w:right w:val="single" w:sz="4" w:space="0" w:color="254061"/>
            </w:tcBorders>
            <w:shd w:val="clear" w:color="auto" w:fill="DAEEF3" w:themeFill="accent5" w:themeFillTint="33"/>
            <w:vAlign w:val="center"/>
          </w:tcPr>
          <w:p w14:paraId="6ED62BC2" w14:textId="3EC56D6D"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5,200,98.56</w:t>
            </w:r>
          </w:p>
        </w:tc>
        <w:tc>
          <w:tcPr>
            <w:tcW w:w="1530" w:type="dxa"/>
            <w:tcBorders>
              <w:top w:val="nil"/>
              <w:left w:val="nil"/>
              <w:right w:val="single" w:sz="4" w:space="0" w:color="254061"/>
            </w:tcBorders>
            <w:shd w:val="clear" w:color="auto" w:fill="DAEEF3" w:themeFill="accent5" w:themeFillTint="33"/>
            <w:vAlign w:val="center"/>
          </w:tcPr>
          <w:p w14:paraId="29599BBA" w14:textId="3703D3C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auto" w:fill="DAEEF3" w:themeFill="accent5" w:themeFillTint="33"/>
            <w:vAlign w:val="center"/>
          </w:tcPr>
          <w:p w14:paraId="6DB7F7EC" w14:textId="28DF4ED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34FAAA86"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624CEC05" w14:textId="2FD315FE"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Feb 2024</w:t>
            </w:r>
          </w:p>
        </w:tc>
        <w:tc>
          <w:tcPr>
            <w:tcW w:w="1260" w:type="dxa"/>
            <w:tcBorders>
              <w:top w:val="nil"/>
              <w:left w:val="nil"/>
              <w:right w:val="single" w:sz="4" w:space="0" w:color="254061"/>
            </w:tcBorders>
            <w:shd w:val="clear" w:color="000000" w:fill="FFFFFF"/>
            <w:vAlign w:val="center"/>
          </w:tcPr>
          <w:p w14:paraId="3C076FCE" w14:textId="76592DF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18,893</w:t>
            </w:r>
          </w:p>
        </w:tc>
        <w:tc>
          <w:tcPr>
            <w:tcW w:w="1260" w:type="dxa"/>
            <w:tcBorders>
              <w:top w:val="nil"/>
              <w:left w:val="nil"/>
              <w:right w:val="single" w:sz="4" w:space="0" w:color="254061"/>
            </w:tcBorders>
            <w:shd w:val="clear" w:color="000000" w:fill="FFFFFF"/>
            <w:vAlign w:val="center"/>
          </w:tcPr>
          <w:p w14:paraId="04591293" w14:textId="7C638C6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42,202</w:t>
            </w:r>
          </w:p>
        </w:tc>
        <w:tc>
          <w:tcPr>
            <w:tcW w:w="1260" w:type="dxa"/>
            <w:tcBorders>
              <w:top w:val="nil"/>
              <w:left w:val="nil"/>
              <w:right w:val="single" w:sz="4" w:space="0" w:color="254061"/>
            </w:tcBorders>
            <w:shd w:val="clear" w:color="000000" w:fill="FFFFFF"/>
            <w:vAlign w:val="center"/>
          </w:tcPr>
          <w:p w14:paraId="682A319F" w14:textId="5EEAF0D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1,296</w:t>
            </w:r>
          </w:p>
        </w:tc>
        <w:tc>
          <w:tcPr>
            <w:tcW w:w="1530" w:type="dxa"/>
            <w:tcBorders>
              <w:top w:val="nil"/>
              <w:left w:val="nil"/>
              <w:right w:val="single" w:sz="4" w:space="0" w:color="254061"/>
            </w:tcBorders>
            <w:shd w:val="clear" w:color="000000" w:fill="FFFFFF"/>
            <w:vAlign w:val="center"/>
          </w:tcPr>
          <w:p w14:paraId="35BE7EA6" w14:textId="7A8FE48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1,673,204.62</w:t>
            </w:r>
          </w:p>
        </w:tc>
        <w:tc>
          <w:tcPr>
            <w:tcW w:w="1530" w:type="dxa"/>
            <w:tcBorders>
              <w:top w:val="nil"/>
              <w:left w:val="nil"/>
              <w:right w:val="single" w:sz="4" w:space="0" w:color="254061"/>
            </w:tcBorders>
            <w:shd w:val="clear" w:color="000000" w:fill="FFFFFF"/>
            <w:vAlign w:val="center"/>
          </w:tcPr>
          <w:p w14:paraId="680D70A2" w14:textId="331B0CC7"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49,300,097.66</w:t>
            </w:r>
          </w:p>
        </w:tc>
        <w:tc>
          <w:tcPr>
            <w:tcW w:w="1530" w:type="dxa"/>
            <w:tcBorders>
              <w:top w:val="nil"/>
              <w:left w:val="nil"/>
              <w:right w:val="single" w:sz="4" w:space="0" w:color="254061"/>
            </w:tcBorders>
            <w:shd w:val="clear" w:color="000000" w:fill="FFFFFF"/>
            <w:vAlign w:val="center"/>
          </w:tcPr>
          <w:p w14:paraId="66A6D7E2" w14:textId="2FC6033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29B4DB8F" w14:textId="5A751A8F"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727901E0"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0F6CA9A1" w14:textId="0FE8A8A3"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March 2024</w:t>
            </w:r>
          </w:p>
        </w:tc>
        <w:tc>
          <w:tcPr>
            <w:tcW w:w="1260" w:type="dxa"/>
            <w:tcBorders>
              <w:top w:val="nil"/>
              <w:left w:val="nil"/>
              <w:bottom w:val="nil"/>
              <w:right w:val="single" w:sz="4" w:space="0" w:color="254061"/>
            </w:tcBorders>
            <w:shd w:val="clear" w:color="000000" w:fill="DAEEF3" w:themeFill="accent5" w:themeFillTint="33"/>
            <w:vAlign w:val="center"/>
          </w:tcPr>
          <w:p w14:paraId="56B43BE3" w14:textId="704E77A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90,591</w:t>
            </w:r>
          </w:p>
        </w:tc>
        <w:tc>
          <w:tcPr>
            <w:tcW w:w="1260" w:type="dxa"/>
            <w:tcBorders>
              <w:top w:val="nil"/>
              <w:left w:val="nil"/>
              <w:bottom w:val="nil"/>
              <w:right w:val="single" w:sz="4" w:space="0" w:color="254061"/>
            </w:tcBorders>
            <w:shd w:val="clear" w:color="000000" w:fill="DAEEF3" w:themeFill="accent5" w:themeFillTint="33"/>
            <w:vAlign w:val="center"/>
          </w:tcPr>
          <w:p w14:paraId="5B6A485B" w14:textId="5E17569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528,827</w:t>
            </w:r>
          </w:p>
        </w:tc>
        <w:tc>
          <w:tcPr>
            <w:tcW w:w="1260" w:type="dxa"/>
            <w:tcBorders>
              <w:top w:val="nil"/>
              <w:left w:val="nil"/>
              <w:bottom w:val="nil"/>
              <w:right w:val="single" w:sz="4" w:space="0" w:color="254061"/>
            </w:tcBorders>
            <w:shd w:val="clear" w:color="000000" w:fill="DAEEF3" w:themeFill="accent5" w:themeFillTint="33"/>
            <w:vAlign w:val="center"/>
          </w:tcPr>
          <w:p w14:paraId="1766C38C" w14:textId="05B294C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25,336</w:t>
            </w:r>
          </w:p>
        </w:tc>
        <w:tc>
          <w:tcPr>
            <w:tcW w:w="1530" w:type="dxa"/>
            <w:tcBorders>
              <w:top w:val="nil"/>
              <w:left w:val="nil"/>
              <w:bottom w:val="nil"/>
              <w:right w:val="single" w:sz="4" w:space="0" w:color="254061"/>
            </w:tcBorders>
            <w:shd w:val="clear" w:color="000000" w:fill="DAEEF3" w:themeFill="accent5" w:themeFillTint="33"/>
            <w:vAlign w:val="center"/>
          </w:tcPr>
          <w:p w14:paraId="5C688855" w14:textId="7385D18B"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10,179,664.44</w:t>
            </w:r>
          </w:p>
        </w:tc>
        <w:tc>
          <w:tcPr>
            <w:tcW w:w="1530" w:type="dxa"/>
            <w:tcBorders>
              <w:top w:val="nil"/>
              <w:left w:val="nil"/>
              <w:bottom w:val="nil"/>
              <w:right w:val="single" w:sz="4" w:space="0" w:color="254061"/>
            </w:tcBorders>
            <w:shd w:val="clear" w:color="000000" w:fill="DAEEF3" w:themeFill="accent5" w:themeFillTint="33"/>
            <w:vAlign w:val="center"/>
          </w:tcPr>
          <w:p w14:paraId="314300BE" w14:textId="6BB69E22"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365,006,898.91</w:t>
            </w:r>
          </w:p>
        </w:tc>
        <w:tc>
          <w:tcPr>
            <w:tcW w:w="1530" w:type="dxa"/>
            <w:tcBorders>
              <w:top w:val="nil"/>
              <w:left w:val="nil"/>
              <w:bottom w:val="nil"/>
              <w:right w:val="single" w:sz="4" w:space="0" w:color="254061"/>
            </w:tcBorders>
            <w:shd w:val="clear" w:color="000000" w:fill="DAEEF3" w:themeFill="accent5" w:themeFillTint="33"/>
            <w:vAlign w:val="center"/>
          </w:tcPr>
          <w:p w14:paraId="72804705" w14:textId="4C6F025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365,693,298.35</w:t>
            </w:r>
          </w:p>
        </w:tc>
        <w:tc>
          <w:tcPr>
            <w:tcW w:w="1440" w:type="dxa"/>
            <w:tcBorders>
              <w:top w:val="nil"/>
              <w:left w:val="nil"/>
              <w:bottom w:val="nil"/>
              <w:right w:val="single" w:sz="4" w:space="0" w:color="254061"/>
            </w:tcBorders>
            <w:shd w:val="clear" w:color="000000" w:fill="DAEEF3" w:themeFill="accent5" w:themeFillTint="33"/>
            <w:vAlign w:val="center"/>
          </w:tcPr>
          <w:p w14:paraId="3E318E64" w14:textId="65A9F41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16,600,598.00</w:t>
            </w:r>
          </w:p>
        </w:tc>
      </w:tr>
      <w:tr w:rsidR="00C24664" w:rsidRPr="009C24B6" w14:paraId="4CB28204"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2749F3D3" w14:textId="1ABCD4F8"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April 2024</w:t>
            </w:r>
          </w:p>
        </w:tc>
        <w:tc>
          <w:tcPr>
            <w:tcW w:w="1260" w:type="dxa"/>
            <w:tcBorders>
              <w:top w:val="nil"/>
              <w:left w:val="nil"/>
              <w:right w:val="single" w:sz="4" w:space="0" w:color="254061"/>
            </w:tcBorders>
            <w:shd w:val="clear" w:color="000000" w:fill="FFFFFF"/>
            <w:vAlign w:val="center"/>
          </w:tcPr>
          <w:p w14:paraId="5B1BAC75" w14:textId="6BE20B9C"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21,085</w:t>
            </w:r>
          </w:p>
        </w:tc>
        <w:tc>
          <w:tcPr>
            <w:tcW w:w="1260" w:type="dxa"/>
            <w:tcBorders>
              <w:top w:val="nil"/>
              <w:left w:val="nil"/>
              <w:right w:val="single" w:sz="4" w:space="0" w:color="254061"/>
            </w:tcBorders>
            <w:shd w:val="clear" w:color="000000" w:fill="FFFFFF"/>
            <w:vAlign w:val="center"/>
          </w:tcPr>
          <w:p w14:paraId="4FB3F74B" w14:textId="0DFFDB0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40,362</w:t>
            </w:r>
          </w:p>
        </w:tc>
        <w:tc>
          <w:tcPr>
            <w:tcW w:w="1260" w:type="dxa"/>
            <w:tcBorders>
              <w:top w:val="nil"/>
              <w:left w:val="nil"/>
              <w:right w:val="single" w:sz="4" w:space="0" w:color="254061"/>
            </w:tcBorders>
            <w:shd w:val="clear" w:color="000000" w:fill="FFFFFF"/>
            <w:vAlign w:val="center"/>
          </w:tcPr>
          <w:p w14:paraId="4622DC93" w14:textId="416F4ABA"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3,777</w:t>
            </w:r>
          </w:p>
        </w:tc>
        <w:tc>
          <w:tcPr>
            <w:tcW w:w="1530" w:type="dxa"/>
            <w:tcBorders>
              <w:top w:val="nil"/>
              <w:left w:val="nil"/>
              <w:right w:val="single" w:sz="4" w:space="0" w:color="254061"/>
            </w:tcBorders>
            <w:shd w:val="clear" w:color="000000" w:fill="FFFFFF"/>
            <w:vAlign w:val="center"/>
          </w:tcPr>
          <w:p w14:paraId="4274D58F" w14:textId="54744F0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3,067,132.21</w:t>
            </w:r>
          </w:p>
        </w:tc>
        <w:tc>
          <w:tcPr>
            <w:tcW w:w="1530" w:type="dxa"/>
            <w:tcBorders>
              <w:top w:val="nil"/>
              <w:left w:val="nil"/>
              <w:right w:val="single" w:sz="4" w:space="0" w:color="254061"/>
            </w:tcBorders>
            <w:shd w:val="clear" w:color="000000" w:fill="FFFFFF"/>
            <w:vAlign w:val="center"/>
          </w:tcPr>
          <w:p w14:paraId="1731A6D8" w14:textId="505E0908"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31,507,215.05</w:t>
            </w:r>
          </w:p>
        </w:tc>
        <w:tc>
          <w:tcPr>
            <w:tcW w:w="1530" w:type="dxa"/>
            <w:tcBorders>
              <w:top w:val="nil"/>
              <w:left w:val="nil"/>
              <w:right w:val="single" w:sz="4" w:space="0" w:color="254061"/>
            </w:tcBorders>
            <w:shd w:val="clear" w:color="000000" w:fill="FFFFFF"/>
            <w:vAlign w:val="center"/>
          </w:tcPr>
          <w:p w14:paraId="66DA626A" w14:textId="428D69F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62FE7451" w14:textId="46265449"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24ACB647"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7732C471" w14:textId="69DB1BE7"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May 2024</w:t>
            </w:r>
          </w:p>
        </w:tc>
        <w:tc>
          <w:tcPr>
            <w:tcW w:w="1260" w:type="dxa"/>
            <w:tcBorders>
              <w:top w:val="nil"/>
              <w:left w:val="nil"/>
              <w:bottom w:val="nil"/>
              <w:right w:val="single" w:sz="4" w:space="0" w:color="254061"/>
            </w:tcBorders>
            <w:shd w:val="clear" w:color="000000" w:fill="DAEEF3" w:themeFill="accent5" w:themeFillTint="33"/>
            <w:vAlign w:val="center"/>
          </w:tcPr>
          <w:p w14:paraId="71A71FF4" w14:textId="42B111D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16,581</w:t>
            </w:r>
          </w:p>
        </w:tc>
        <w:tc>
          <w:tcPr>
            <w:tcW w:w="1260" w:type="dxa"/>
            <w:tcBorders>
              <w:top w:val="nil"/>
              <w:left w:val="nil"/>
              <w:bottom w:val="nil"/>
              <w:right w:val="single" w:sz="4" w:space="0" w:color="254061"/>
            </w:tcBorders>
            <w:shd w:val="clear" w:color="000000" w:fill="DAEEF3" w:themeFill="accent5" w:themeFillTint="33"/>
            <w:vAlign w:val="center"/>
          </w:tcPr>
          <w:p w14:paraId="3381CC0D" w14:textId="28630E8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30,410</w:t>
            </w:r>
          </w:p>
        </w:tc>
        <w:tc>
          <w:tcPr>
            <w:tcW w:w="1260" w:type="dxa"/>
            <w:tcBorders>
              <w:top w:val="nil"/>
              <w:left w:val="nil"/>
              <w:bottom w:val="nil"/>
              <w:right w:val="single" w:sz="4" w:space="0" w:color="254061"/>
            </w:tcBorders>
            <w:shd w:val="clear" w:color="000000" w:fill="DAEEF3" w:themeFill="accent5" w:themeFillTint="33"/>
            <w:vAlign w:val="center"/>
          </w:tcPr>
          <w:p w14:paraId="157DE4AB" w14:textId="5EA6CA38" w:rsidR="00C24664" w:rsidRPr="009C24B6" w:rsidRDefault="00F519BF" w:rsidP="004D0BAA">
            <w:pPr>
              <w:jc w:val="right"/>
              <w:rPr>
                <w:rFonts w:asciiTheme="minorHAnsi" w:hAnsiTheme="minorHAnsi" w:cs="Arial"/>
                <w:color w:val="000000"/>
                <w:sz w:val="18"/>
                <w:szCs w:val="18"/>
              </w:rPr>
            </w:pPr>
            <w:r>
              <w:rPr>
                <w:rFonts w:asciiTheme="minorHAnsi" w:hAnsiTheme="minorHAnsi" w:cs="Arial"/>
                <w:color w:val="000000"/>
                <w:sz w:val="18"/>
                <w:szCs w:val="18"/>
              </w:rPr>
              <w:t>815</w:t>
            </w:r>
          </w:p>
        </w:tc>
        <w:tc>
          <w:tcPr>
            <w:tcW w:w="1530" w:type="dxa"/>
            <w:tcBorders>
              <w:top w:val="nil"/>
              <w:left w:val="nil"/>
              <w:bottom w:val="nil"/>
              <w:right w:val="single" w:sz="4" w:space="0" w:color="254061"/>
            </w:tcBorders>
            <w:shd w:val="clear" w:color="000000" w:fill="DAEEF3" w:themeFill="accent5" w:themeFillTint="33"/>
            <w:vAlign w:val="center"/>
          </w:tcPr>
          <w:p w14:paraId="19BA34B6" w14:textId="7CA6D8A1" w:rsidR="00C24664" w:rsidRPr="009C24B6" w:rsidRDefault="00F519BF" w:rsidP="004D0BAA">
            <w:pPr>
              <w:jc w:val="right"/>
              <w:rPr>
                <w:rFonts w:asciiTheme="minorHAnsi" w:hAnsiTheme="minorHAnsi" w:cs="Arial"/>
                <w:color w:val="000000"/>
                <w:sz w:val="18"/>
                <w:szCs w:val="18"/>
              </w:rPr>
            </w:pPr>
            <w:r>
              <w:rPr>
                <w:rFonts w:asciiTheme="minorHAnsi" w:hAnsiTheme="minorHAnsi" w:cs="Arial"/>
                <w:color w:val="000000"/>
                <w:sz w:val="18"/>
                <w:szCs w:val="18"/>
              </w:rPr>
              <w:t>2,179,694.68</w:t>
            </w:r>
          </w:p>
        </w:tc>
        <w:tc>
          <w:tcPr>
            <w:tcW w:w="1530" w:type="dxa"/>
            <w:tcBorders>
              <w:top w:val="nil"/>
              <w:left w:val="nil"/>
              <w:bottom w:val="nil"/>
              <w:right w:val="single" w:sz="4" w:space="0" w:color="254061"/>
            </w:tcBorders>
            <w:shd w:val="clear" w:color="000000" w:fill="DAEEF3" w:themeFill="accent5" w:themeFillTint="33"/>
            <w:vAlign w:val="center"/>
          </w:tcPr>
          <w:p w14:paraId="1784F3A0" w14:textId="7F5E47AB"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19,256,659.59</w:t>
            </w:r>
          </w:p>
        </w:tc>
        <w:tc>
          <w:tcPr>
            <w:tcW w:w="1530" w:type="dxa"/>
            <w:tcBorders>
              <w:top w:val="nil"/>
              <w:left w:val="nil"/>
              <w:bottom w:val="nil"/>
              <w:right w:val="single" w:sz="4" w:space="0" w:color="254061"/>
            </w:tcBorders>
            <w:shd w:val="clear" w:color="000000" w:fill="DAEEF3" w:themeFill="accent5" w:themeFillTint="33"/>
            <w:vAlign w:val="center"/>
          </w:tcPr>
          <w:p w14:paraId="6282FBDE" w14:textId="5EF05D6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56055D12" w14:textId="463B78F4"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1FE57CB3"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10D99138" w14:textId="0E578914"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June 2024</w:t>
            </w:r>
          </w:p>
        </w:tc>
        <w:tc>
          <w:tcPr>
            <w:tcW w:w="1260" w:type="dxa"/>
            <w:tcBorders>
              <w:top w:val="nil"/>
              <w:left w:val="nil"/>
              <w:right w:val="single" w:sz="4" w:space="0" w:color="254061"/>
            </w:tcBorders>
            <w:shd w:val="clear" w:color="000000" w:fill="FFFFFF"/>
            <w:vAlign w:val="center"/>
          </w:tcPr>
          <w:p w14:paraId="05A4D981" w14:textId="7839039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7,683</w:t>
            </w:r>
          </w:p>
        </w:tc>
        <w:tc>
          <w:tcPr>
            <w:tcW w:w="1260" w:type="dxa"/>
            <w:tcBorders>
              <w:top w:val="nil"/>
              <w:left w:val="nil"/>
              <w:right w:val="single" w:sz="4" w:space="0" w:color="254061"/>
            </w:tcBorders>
            <w:shd w:val="clear" w:color="000000" w:fill="FFFFFF"/>
            <w:vAlign w:val="center"/>
          </w:tcPr>
          <w:p w14:paraId="2038DA45" w14:textId="16AAC4C9"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11,284</w:t>
            </w:r>
          </w:p>
        </w:tc>
        <w:tc>
          <w:tcPr>
            <w:tcW w:w="1260" w:type="dxa"/>
            <w:tcBorders>
              <w:top w:val="nil"/>
              <w:left w:val="nil"/>
              <w:right w:val="single" w:sz="4" w:space="0" w:color="254061"/>
            </w:tcBorders>
            <w:shd w:val="clear" w:color="000000" w:fill="FFFFFF"/>
            <w:vAlign w:val="center"/>
          </w:tcPr>
          <w:p w14:paraId="401A4994" w14:textId="1ECB562F"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13,827</w:t>
            </w:r>
          </w:p>
        </w:tc>
        <w:tc>
          <w:tcPr>
            <w:tcW w:w="1530" w:type="dxa"/>
            <w:tcBorders>
              <w:top w:val="nil"/>
              <w:left w:val="nil"/>
              <w:right w:val="single" w:sz="4" w:space="0" w:color="254061"/>
            </w:tcBorders>
            <w:shd w:val="clear" w:color="000000" w:fill="FFFFFF"/>
            <w:vAlign w:val="center"/>
          </w:tcPr>
          <w:p w14:paraId="4B859BAA" w14:textId="5496800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972,385.57</w:t>
            </w:r>
          </w:p>
        </w:tc>
        <w:tc>
          <w:tcPr>
            <w:tcW w:w="1530" w:type="dxa"/>
            <w:tcBorders>
              <w:top w:val="nil"/>
              <w:left w:val="nil"/>
              <w:right w:val="single" w:sz="4" w:space="0" w:color="254061"/>
            </w:tcBorders>
            <w:shd w:val="clear" w:color="000000" w:fill="FFFFFF"/>
            <w:vAlign w:val="center"/>
          </w:tcPr>
          <w:p w14:paraId="5FB1ADFC" w14:textId="0F9165EF"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3,868,695.13</w:t>
            </w:r>
          </w:p>
        </w:tc>
        <w:tc>
          <w:tcPr>
            <w:tcW w:w="1530" w:type="dxa"/>
            <w:tcBorders>
              <w:top w:val="nil"/>
              <w:left w:val="nil"/>
              <w:right w:val="single" w:sz="4" w:space="0" w:color="254061"/>
            </w:tcBorders>
            <w:shd w:val="clear" w:color="000000" w:fill="FFFFFF"/>
            <w:vAlign w:val="center"/>
          </w:tcPr>
          <w:p w14:paraId="3E6C8599" w14:textId="58003539"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644E0B62" w14:textId="1B06BCC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240ED771" w14:textId="77777777" w:rsidTr="00F519BF">
        <w:trPr>
          <w:trHeight w:val="288"/>
        </w:trPr>
        <w:tc>
          <w:tcPr>
            <w:tcW w:w="1432" w:type="dxa"/>
            <w:tcBorders>
              <w:top w:val="nil"/>
              <w:left w:val="single" w:sz="4" w:space="0" w:color="254061"/>
              <w:bottom w:val="nil"/>
              <w:right w:val="single" w:sz="4" w:space="0" w:color="254061"/>
            </w:tcBorders>
            <w:shd w:val="clear" w:color="000000" w:fill="DAEEF3" w:themeFill="accent5" w:themeFillTint="33"/>
            <w:vAlign w:val="center"/>
          </w:tcPr>
          <w:p w14:paraId="41ED926E" w14:textId="716C0B8A"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July 2024</w:t>
            </w:r>
          </w:p>
        </w:tc>
        <w:tc>
          <w:tcPr>
            <w:tcW w:w="1260" w:type="dxa"/>
            <w:tcBorders>
              <w:top w:val="nil"/>
              <w:left w:val="nil"/>
              <w:bottom w:val="nil"/>
              <w:right w:val="single" w:sz="4" w:space="0" w:color="254061"/>
            </w:tcBorders>
            <w:shd w:val="clear" w:color="000000" w:fill="DAEEF3" w:themeFill="accent5" w:themeFillTint="33"/>
            <w:vAlign w:val="center"/>
          </w:tcPr>
          <w:p w14:paraId="521750AA" w14:textId="6F59768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6,515</w:t>
            </w:r>
          </w:p>
        </w:tc>
        <w:tc>
          <w:tcPr>
            <w:tcW w:w="1260" w:type="dxa"/>
            <w:tcBorders>
              <w:top w:val="nil"/>
              <w:left w:val="nil"/>
              <w:bottom w:val="nil"/>
              <w:right w:val="single" w:sz="4" w:space="0" w:color="254061"/>
            </w:tcBorders>
            <w:shd w:val="clear" w:color="000000" w:fill="DAEEF3" w:themeFill="accent5" w:themeFillTint="33"/>
            <w:vAlign w:val="center"/>
          </w:tcPr>
          <w:p w14:paraId="637E6744" w14:textId="6DCBB1A8"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9,783</w:t>
            </w:r>
          </w:p>
        </w:tc>
        <w:tc>
          <w:tcPr>
            <w:tcW w:w="1260" w:type="dxa"/>
            <w:tcBorders>
              <w:top w:val="nil"/>
              <w:left w:val="nil"/>
              <w:bottom w:val="nil"/>
              <w:right w:val="single" w:sz="4" w:space="0" w:color="254061"/>
            </w:tcBorders>
            <w:shd w:val="clear" w:color="000000" w:fill="DAEEF3" w:themeFill="accent5" w:themeFillTint="33"/>
            <w:vAlign w:val="center"/>
          </w:tcPr>
          <w:p w14:paraId="034C8FEC" w14:textId="3A6B5D03"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530" w:type="dxa"/>
            <w:tcBorders>
              <w:top w:val="nil"/>
              <w:left w:val="nil"/>
              <w:bottom w:val="nil"/>
              <w:right w:val="single" w:sz="4" w:space="0" w:color="254061"/>
            </w:tcBorders>
            <w:shd w:val="clear" w:color="000000" w:fill="DAEEF3" w:themeFill="accent5" w:themeFillTint="33"/>
            <w:vAlign w:val="center"/>
          </w:tcPr>
          <w:p w14:paraId="2B39F9A6" w14:textId="183C4B3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301,681.35</w:t>
            </w:r>
          </w:p>
        </w:tc>
        <w:tc>
          <w:tcPr>
            <w:tcW w:w="1530" w:type="dxa"/>
            <w:tcBorders>
              <w:top w:val="nil"/>
              <w:left w:val="nil"/>
              <w:bottom w:val="nil"/>
              <w:right w:val="single" w:sz="4" w:space="0" w:color="254061"/>
            </w:tcBorders>
            <w:shd w:val="clear" w:color="000000" w:fill="DAEEF3" w:themeFill="accent5" w:themeFillTint="33"/>
            <w:vAlign w:val="center"/>
          </w:tcPr>
          <w:p w14:paraId="6A2B0F86" w14:textId="7D109CD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2,135,787.32</w:t>
            </w:r>
          </w:p>
        </w:tc>
        <w:tc>
          <w:tcPr>
            <w:tcW w:w="1530" w:type="dxa"/>
            <w:tcBorders>
              <w:top w:val="nil"/>
              <w:left w:val="nil"/>
              <w:bottom w:val="nil"/>
              <w:right w:val="single" w:sz="4" w:space="0" w:color="254061"/>
            </w:tcBorders>
            <w:shd w:val="clear" w:color="000000" w:fill="DAEEF3" w:themeFill="accent5" w:themeFillTint="33"/>
            <w:vAlign w:val="center"/>
          </w:tcPr>
          <w:p w14:paraId="10FF7DB2" w14:textId="015EF50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bottom w:val="nil"/>
              <w:right w:val="single" w:sz="4" w:space="0" w:color="254061"/>
            </w:tcBorders>
            <w:shd w:val="clear" w:color="000000" w:fill="DAEEF3" w:themeFill="accent5" w:themeFillTint="33"/>
            <w:vAlign w:val="center"/>
          </w:tcPr>
          <w:p w14:paraId="3485CC5D" w14:textId="32EBA5B3" w:rsidR="00C24664" w:rsidRPr="009C24B6" w:rsidRDefault="00F519BF" w:rsidP="00281015">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0F63727D"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54FB03B4" w14:textId="6B950A2F"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Aug 2024</w:t>
            </w:r>
          </w:p>
        </w:tc>
        <w:tc>
          <w:tcPr>
            <w:tcW w:w="1260" w:type="dxa"/>
            <w:tcBorders>
              <w:top w:val="nil"/>
              <w:left w:val="nil"/>
              <w:right w:val="single" w:sz="4" w:space="0" w:color="254061"/>
            </w:tcBorders>
            <w:shd w:val="clear" w:color="000000" w:fill="FFFFFF"/>
            <w:vAlign w:val="center"/>
          </w:tcPr>
          <w:p w14:paraId="3CCA0547" w14:textId="31242139"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42,378</w:t>
            </w:r>
          </w:p>
        </w:tc>
        <w:tc>
          <w:tcPr>
            <w:tcW w:w="1260" w:type="dxa"/>
            <w:tcBorders>
              <w:top w:val="nil"/>
              <w:left w:val="nil"/>
              <w:right w:val="single" w:sz="4" w:space="0" w:color="254061"/>
            </w:tcBorders>
            <w:shd w:val="clear" w:color="000000" w:fill="FFFFFF"/>
            <w:vAlign w:val="center"/>
          </w:tcPr>
          <w:p w14:paraId="2D395C6C" w14:textId="43ED704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89,554</w:t>
            </w:r>
          </w:p>
        </w:tc>
        <w:tc>
          <w:tcPr>
            <w:tcW w:w="1260" w:type="dxa"/>
            <w:tcBorders>
              <w:top w:val="nil"/>
              <w:left w:val="nil"/>
              <w:right w:val="single" w:sz="4" w:space="0" w:color="254061"/>
            </w:tcBorders>
            <w:shd w:val="clear" w:color="000000" w:fill="FFFFFF"/>
            <w:vAlign w:val="center"/>
          </w:tcPr>
          <w:p w14:paraId="0C9B56BB" w14:textId="4AE6B4C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55,610</w:t>
            </w:r>
          </w:p>
        </w:tc>
        <w:tc>
          <w:tcPr>
            <w:tcW w:w="1530" w:type="dxa"/>
            <w:tcBorders>
              <w:top w:val="nil"/>
              <w:left w:val="nil"/>
              <w:right w:val="single" w:sz="4" w:space="0" w:color="254061"/>
            </w:tcBorders>
            <w:shd w:val="clear" w:color="000000" w:fill="FFFFFF"/>
            <w:vAlign w:val="center"/>
          </w:tcPr>
          <w:p w14:paraId="3E5AFFF4" w14:textId="63ED718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5,078,280.03</w:t>
            </w:r>
          </w:p>
        </w:tc>
        <w:tc>
          <w:tcPr>
            <w:tcW w:w="1530" w:type="dxa"/>
            <w:tcBorders>
              <w:top w:val="nil"/>
              <w:left w:val="nil"/>
              <w:right w:val="single" w:sz="4" w:space="0" w:color="254061"/>
            </w:tcBorders>
            <w:shd w:val="clear" w:color="000000" w:fill="FFFFFF"/>
            <w:vAlign w:val="center"/>
          </w:tcPr>
          <w:p w14:paraId="4419FA13" w14:textId="310524F2"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115,126,132.16</w:t>
            </w:r>
          </w:p>
        </w:tc>
        <w:tc>
          <w:tcPr>
            <w:tcW w:w="1530" w:type="dxa"/>
            <w:tcBorders>
              <w:top w:val="nil"/>
              <w:left w:val="nil"/>
              <w:right w:val="single" w:sz="4" w:space="0" w:color="254061"/>
            </w:tcBorders>
            <w:shd w:val="clear" w:color="000000" w:fill="FFFFFF"/>
            <w:vAlign w:val="center"/>
          </w:tcPr>
          <w:p w14:paraId="339B7ADA" w14:textId="2D6734C0"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6EC4CFC4" w14:textId="6B5F859C"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010984F0" w14:textId="77777777" w:rsidTr="00F519BF">
        <w:trPr>
          <w:trHeight w:val="288"/>
        </w:trPr>
        <w:tc>
          <w:tcPr>
            <w:tcW w:w="1432" w:type="dxa"/>
            <w:tcBorders>
              <w:top w:val="nil"/>
              <w:left w:val="single" w:sz="4" w:space="0" w:color="254061"/>
              <w:right w:val="single" w:sz="4" w:space="0" w:color="254061"/>
            </w:tcBorders>
            <w:shd w:val="clear" w:color="auto" w:fill="DAEEF3" w:themeFill="accent5" w:themeFillTint="33"/>
            <w:vAlign w:val="center"/>
          </w:tcPr>
          <w:p w14:paraId="752BE89E" w14:textId="071C3FAB" w:rsidR="00C24664"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Sep 2024</w:t>
            </w:r>
          </w:p>
        </w:tc>
        <w:tc>
          <w:tcPr>
            <w:tcW w:w="1260" w:type="dxa"/>
            <w:tcBorders>
              <w:top w:val="nil"/>
              <w:left w:val="nil"/>
              <w:right w:val="single" w:sz="4" w:space="0" w:color="254061"/>
            </w:tcBorders>
            <w:shd w:val="clear" w:color="auto" w:fill="DAEEF3" w:themeFill="accent5" w:themeFillTint="33"/>
            <w:vAlign w:val="center"/>
          </w:tcPr>
          <w:p w14:paraId="3087F2FB" w14:textId="34F2430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113,382</w:t>
            </w:r>
          </w:p>
        </w:tc>
        <w:tc>
          <w:tcPr>
            <w:tcW w:w="1260" w:type="dxa"/>
            <w:tcBorders>
              <w:top w:val="nil"/>
              <w:left w:val="nil"/>
              <w:right w:val="single" w:sz="4" w:space="0" w:color="254061"/>
            </w:tcBorders>
            <w:shd w:val="clear" w:color="auto" w:fill="DAEEF3" w:themeFill="accent5" w:themeFillTint="33"/>
            <w:vAlign w:val="center"/>
          </w:tcPr>
          <w:p w14:paraId="6A814B24" w14:textId="339E1B9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627,412</w:t>
            </w:r>
          </w:p>
        </w:tc>
        <w:tc>
          <w:tcPr>
            <w:tcW w:w="1260" w:type="dxa"/>
            <w:tcBorders>
              <w:top w:val="nil"/>
              <w:left w:val="nil"/>
              <w:right w:val="single" w:sz="4" w:space="0" w:color="254061"/>
            </w:tcBorders>
            <w:shd w:val="clear" w:color="auto" w:fill="DAEEF3" w:themeFill="accent5" w:themeFillTint="33"/>
            <w:vAlign w:val="center"/>
          </w:tcPr>
          <w:p w14:paraId="7D2C9A9C" w14:textId="6ED16A35"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368,585</w:t>
            </w:r>
          </w:p>
        </w:tc>
        <w:tc>
          <w:tcPr>
            <w:tcW w:w="1530" w:type="dxa"/>
            <w:tcBorders>
              <w:top w:val="nil"/>
              <w:left w:val="nil"/>
              <w:right w:val="single" w:sz="4" w:space="0" w:color="254061"/>
            </w:tcBorders>
            <w:shd w:val="clear" w:color="auto" w:fill="DAEEF3" w:themeFill="accent5" w:themeFillTint="33"/>
            <w:vAlign w:val="center"/>
          </w:tcPr>
          <w:p w14:paraId="33346083" w14:textId="260C3E2F"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15,718,400.16</w:t>
            </w:r>
          </w:p>
        </w:tc>
        <w:tc>
          <w:tcPr>
            <w:tcW w:w="1530" w:type="dxa"/>
            <w:tcBorders>
              <w:top w:val="nil"/>
              <w:left w:val="nil"/>
              <w:right w:val="single" w:sz="4" w:space="0" w:color="254061"/>
            </w:tcBorders>
            <w:shd w:val="clear" w:color="auto" w:fill="DAEEF3" w:themeFill="accent5" w:themeFillTint="33"/>
            <w:vAlign w:val="center"/>
          </w:tcPr>
          <w:p w14:paraId="7B675595" w14:textId="4B1E6F8C"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519,916,378.82</w:t>
            </w:r>
          </w:p>
        </w:tc>
        <w:tc>
          <w:tcPr>
            <w:tcW w:w="1530" w:type="dxa"/>
            <w:tcBorders>
              <w:top w:val="nil"/>
              <w:left w:val="nil"/>
              <w:right w:val="single" w:sz="4" w:space="0" w:color="254061"/>
            </w:tcBorders>
            <w:shd w:val="clear" w:color="auto" w:fill="DAEEF3" w:themeFill="accent5" w:themeFillTint="33"/>
            <w:vAlign w:val="center"/>
          </w:tcPr>
          <w:p w14:paraId="464B26B8" w14:textId="28C1480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378,237,888.97</w:t>
            </w:r>
          </w:p>
        </w:tc>
        <w:tc>
          <w:tcPr>
            <w:tcW w:w="1440" w:type="dxa"/>
            <w:tcBorders>
              <w:top w:val="nil"/>
              <w:left w:val="nil"/>
              <w:right w:val="single" w:sz="4" w:space="0" w:color="254061"/>
            </w:tcBorders>
            <w:shd w:val="clear" w:color="auto" w:fill="DAEEF3" w:themeFill="accent5" w:themeFillTint="33"/>
            <w:vAlign w:val="center"/>
          </w:tcPr>
          <w:p w14:paraId="4C1948C5" w14:textId="42AADFE4"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19,043,552.21</w:t>
            </w:r>
          </w:p>
        </w:tc>
      </w:tr>
      <w:tr w:rsidR="00C24664" w:rsidRPr="009C24B6" w14:paraId="63D2F41E" w14:textId="77777777" w:rsidTr="00F519BF">
        <w:trPr>
          <w:trHeight w:val="288"/>
        </w:trPr>
        <w:tc>
          <w:tcPr>
            <w:tcW w:w="1432" w:type="dxa"/>
            <w:tcBorders>
              <w:top w:val="nil"/>
              <w:left w:val="single" w:sz="4" w:space="0" w:color="254061"/>
              <w:right w:val="single" w:sz="4" w:space="0" w:color="254061"/>
            </w:tcBorders>
            <w:shd w:val="clear" w:color="000000" w:fill="FFFFFF"/>
            <w:vAlign w:val="center"/>
          </w:tcPr>
          <w:p w14:paraId="686BC205" w14:textId="24EE5E6E"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Oct 2024</w:t>
            </w:r>
          </w:p>
        </w:tc>
        <w:tc>
          <w:tcPr>
            <w:tcW w:w="1260" w:type="dxa"/>
            <w:tcBorders>
              <w:top w:val="nil"/>
              <w:left w:val="nil"/>
              <w:right w:val="single" w:sz="4" w:space="0" w:color="254061"/>
            </w:tcBorders>
            <w:shd w:val="clear" w:color="000000" w:fill="FFFFFF"/>
            <w:vAlign w:val="center"/>
          </w:tcPr>
          <w:p w14:paraId="08FF2DF5" w14:textId="3FD9E84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18,779</w:t>
            </w:r>
          </w:p>
        </w:tc>
        <w:tc>
          <w:tcPr>
            <w:tcW w:w="1260" w:type="dxa"/>
            <w:tcBorders>
              <w:top w:val="nil"/>
              <w:left w:val="nil"/>
              <w:right w:val="single" w:sz="4" w:space="0" w:color="254061"/>
            </w:tcBorders>
            <w:shd w:val="clear" w:color="000000" w:fill="FFFFFF"/>
            <w:vAlign w:val="center"/>
          </w:tcPr>
          <w:p w14:paraId="4092D84F" w14:textId="50609BC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35,283</w:t>
            </w:r>
          </w:p>
        </w:tc>
        <w:tc>
          <w:tcPr>
            <w:tcW w:w="1260" w:type="dxa"/>
            <w:tcBorders>
              <w:top w:val="nil"/>
              <w:left w:val="nil"/>
              <w:right w:val="single" w:sz="4" w:space="0" w:color="254061"/>
            </w:tcBorders>
            <w:shd w:val="clear" w:color="000000" w:fill="FFFFFF"/>
            <w:vAlign w:val="center"/>
          </w:tcPr>
          <w:p w14:paraId="5C813367" w14:textId="3FC31FEE"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26,156</w:t>
            </w:r>
          </w:p>
        </w:tc>
        <w:tc>
          <w:tcPr>
            <w:tcW w:w="1530" w:type="dxa"/>
            <w:tcBorders>
              <w:top w:val="nil"/>
              <w:left w:val="nil"/>
              <w:right w:val="single" w:sz="4" w:space="0" w:color="254061"/>
            </w:tcBorders>
            <w:shd w:val="clear" w:color="000000" w:fill="FFFFFF"/>
            <w:vAlign w:val="center"/>
          </w:tcPr>
          <w:p w14:paraId="639DD50D" w14:textId="0CA98572"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2,544,515.51</w:t>
            </w:r>
          </w:p>
        </w:tc>
        <w:tc>
          <w:tcPr>
            <w:tcW w:w="1530" w:type="dxa"/>
            <w:tcBorders>
              <w:top w:val="nil"/>
              <w:left w:val="nil"/>
              <w:right w:val="single" w:sz="4" w:space="0" w:color="254061"/>
            </w:tcBorders>
            <w:shd w:val="clear" w:color="000000" w:fill="FFFFFF"/>
            <w:vAlign w:val="center"/>
          </w:tcPr>
          <w:p w14:paraId="39033D5F" w14:textId="19AEEA00"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24,964,175.92</w:t>
            </w:r>
          </w:p>
        </w:tc>
        <w:tc>
          <w:tcPr>
            <w:tcW w:w="1530" w:type="dxa"/>
            <w:tcBorders>
              <w:top w:val="nil"/>
              <w:left w:val="nil"/>
              <w:right w:val="single" w:sz="4" w:space="0" w:color="254061"/>
            </w:tcBorders>
            <w:shd w:val="clear" w:color="000000" w:fill="FFFFFF"/>
            <w:vAlign w:val="center"/>
          </w:tcPr>
          <w:p w14:paraId="4C5643B2" w14:textId="6653B3E6"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FFFFFF"/>
            <w:vAlign w:val="center"/>
          </w:tcPr>
          <w:p w14:paraId="246FE9DE" w14:textId="34297DB6"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1DA7C107" w14:textId="77777777" w:rsidTr="00F519BF">
        <w:trPr>
          <w:trHeight w:val="288"/>
        </w:trPr>
        <w:tc>
          <w:tcPr>
            <w:tcW w:w="1432" w:type="dxa"/>
            <w:tcBorders>
              <w:top w:val="nil"/>
              <w:left w:val="single" w:sz="4" w:space="0" w:color="254061"/>
              <w:right w:val="single" w:sz="4" w:space="0" w:color="254061"/>
            </w:tcBorders>
            <w:shd w:val="clear" w:color="000000" w:fill="DAEEF3" w:themeFill="accent5" w:themeFillTint="33"/>
            <w:vAlign w:val="center"/>
          </w:tcPr>
          <w:p w14:paraId="2EEC08BA" w14:textId="4716BEA3" w:rsidR="00C24664" w:rsidRPr="009C24B6" w:rsidRDefault="00C24664" w:rsidP="009C24B6">
            <w:pPr>
              <w:jc w:val="center"/>
              <w:rPr>
                <w:rFonts w:asciiTheme="minorHAnsi" w:hAnsiTheme="minorHAnsi" w:cs="Arial"/>
                <w:color w:val="000000"/>
                <w:sz w:val="18"/>
                <w:szCs w:val="18"/>
              </w:rPr>
            </w:pPr>
            <w:r>
              <w:rPr>
                <w:rFonts w:asciiTheme="minorHAnsi" w:hAnsiTheme="minorHAnsi" w:cs="Arial"/>
                <w:color w:val="000000"/>
                <w:sz w:val="18"/>
                <w:szCs w:val="18"/>
              </w:rPr>
              <w:t>Nov 2024</w:t>
            </w:r>
          </w:p>
        </w:tc>
        <w:tc>
          <w:tcPr>
            <w:tcW w:w="1260" w:type="dxa"/>
            <w:tcBorders>
              <w:top w:val="nil"/>
              <w:left w:val="nil"/>
              <w:right w:val="single" w:sz="4" w:space="0" w:color="254061"/>
            </w:tcBorders>
            <w:shd w:val="clear" w:color="000000" w:fill="DAEEF3" w:themeFill="accent5" w:themeFillTint="33"/>
            <w:vAlign w:val="center"/>
          </w:tcPr>
          <w:p w14:paraId="30179BA4" w14:textId="32858708"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13,592</w:t>
            </w:r>
          </w:p>
        </w:tc>
        <w:tc>
          <w:tcPr>
            <w:tcW w:w="1260" w:type="dxa"/>
            <w:tcBorders>
              <w:top w:val="nil"/>
              <w:left w:val="nil"/>
              <w:right w:val="single" w:sz="4" w:space="0" w:color="254061"/>
            </w:tcBorders>
            <w:shd w:val="clear" w:color="000000" w:fill="DAEEF3" w:themeFill="accent5" w:themeFillTint="33"/>
            <w:vAlign w:val="center"/>
          </w:tcPr>
          <w:p w14:paraId="14BAB4C7" w14:textId="3978D02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31,263</w:t>
            </w:r>
          </w:p>
        </w:tc>
        <w:tc>
          <w:tcPr>
            <w:tcW w:w="1260" w:type="dxa"/>
            <w:tcBorders>
              <w:top w:val="nil"/>
              <w:left w:val="nil"/>
              <w:right w:val="single" w:sz="4" w:space="0" w:color="254061"/>
            </w:tcBorders>
            <w:shd w:val="clear" w:color="000000" w:fill="DAEEF3" w:themeFill="accent5" w:themeFillTint="33"/>
            <w:vAlign w:val="center"/>
          </w:tcPr>
          <w:p w14:paraId="59B5F3BC" w14:textId="55631EBD"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13,584</w:t>
            </w:r>
          </w:p>
        </w:tc>
        <w:tc>
          <w:tcPr>
            <w:tcW w:w="1530" w:type="dxa"/>
            <w:tcBorders>
              <w:top w:val="nil"/>
              <w:left w:val="nil"/>
              <w:right w:val="single" w:sz="4" w:space="0" w:color="254061"/>
            </w:tcBorders>
            <w:shd w:val="clear" w:color="000000" w:fill="DAEEF3" w:themeFill="accent5" w:themeFillTint="33"/>
            <w:vAlign w:val="center"/>
          </w:tcPr>
          <w:p w14:paraId="34544B0A" w14:textId="193B368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1,712,229.92</w:t>
            </w:r>
          </w:p>
        </w:tc>
        <w:tc>
          <w:tcPr>
            <w:tcW w:w="1530" w:type="dxa"/>
            <w:tcBorders>
              <w:top w:val="nil"/>
              <w:left w:val="nil"/>
              <w:right w:val="single" w:sz="4" w:space="0" w:color="254061"/>
            </w:tcBorders>
            <w:shd w:val="clear" w:color="000000" w:fill="DAEEF3" w:themeFill="accent5" w:themeFillTint="33"/>
            <w:vAlign w:val="center"/>
          </w:tcPr>
          <w:p w14:paraId="20CF8D03" w14:textId="57569E61" w:rsidR="00C24664" w:rsidRPr="009C24B6" w:rsidRDefault="00F519BF" w:rsidP="00DF131F">
            <w:pPr>
              <w:jc w:val="right"/>
              <w:rPr>
                <w:rFonts w:asciiTheme="minorHAnsi" w:hAnsiTheme="minorHAnsi" w:cs="Arial"/>
                <w:color w:val="000000"/>
                <w:sz w:val="18"/>
                <w:szCs w:val="18"/>
              </w:rPr>
            </w:pPr>
            <w:r>
              <w:rPr>
                <w:rFonts w:asciiTheme="minorHAnsi" w:hAnsiTheme="minorHAnsi" w:cs="Arial"/>
                <w:color w:val="000000"/>
                <w:sz w:val="18"/>
                <w:szCs w:val="18"/>
              </w:rPr>
              <w:t>18,093,401.95</w:t>
            </w:r>
          </w:p>
        </w:tc>
        <w:tc>
          <w:tcPr>
            <w:tcW w:w="1530" w:type="dxa"/>
            <w:tcBorders>
              <w:top w:val="nil"/>
              <w:left w:val="nil"/>
              <w:right w:val="single" w:sz="4" w:space="0" w:color="254061"/>
            </w:tcBorders>
            <w:shd w:val="clear" w:color="000000" w:fill="DAEEF3" w:themeFill="accent5" w:themeFillTint="33"/>
            <w:vAlign w:val="center"/>
          </w:tcPr>
          <w:p w14:paraId="55615F6A" w14:textId="3106D5F7"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1440" w:type="dxa"/>
            <w:tcBorders>
              <w:top w:val="nil"/>
              <w:left w:val="nil"/>
              <w:right w:val="single" w:sz="4" w:space="0" w:color="254061"/>
            </w:tcBorders>
            <w:shd w:val="clear" w:color="000000" w:fill="DAEEF3" w:themeFill="accent5" w:themeFillTint="33"/>
            <w:vAlign w:val="center"/>
          </w:tcPr>
          <w:p w14:paraId="13964F9C" w14:textId="6E4B3FB1" w:rsidR="00C24664" w:rsidRPr="009C24B6" w:rsidRDefault="00F519BF" w:rsidP="009C24B6">
            <w:pPr>
              <w:jc w:val="right"/>
              <w:rPr>
                <w:rFonts w:asciiTheme="minorHAnsi" w:hAnsiTheme="minorHAnsi" w:cs="Arial"/>
                <w:color w:val="000000"/>
                <w:sz w:val="18"/>
                <w:szCs w:val="18"/>
              </w:rPr>
            </w:pPr>
            <w:r>
              <w:rPr>
                <w:rFonts w:asciiTheme="minorHAnsi" w:hAnsiTheme="minorHAnsi" w:cs="Arial"/>
                <w:color w:val="000000"/>
                <w:sz w:val="18"/>
                <w:szCs w:val="18"/>
              </w:rPr>
              <w:t>0</w:t>
            </w:r>
          </w:p>
        </w:tc>
      </w:tr>
      <w:tr w:rsidR="00C24664" w:rsidRPr="009C24B6" w14:paraId="3856690F" w14:textId="77777777" w:rsidTr="00F519BF">
        <w:trPr>
          <w:trHeight w:val="288"/>
        </w:trPr>
        <w:tc>
          <w:tcPr>
            <w:tcW w:w="1432" w:type="dxa"/>
            <w:tcBorders>
              <w:top w:val="nil"/>
              <w:left w:val="single" w:sz="4" w:space="0" w:color="254061"/>
              <w:bottom w:val="single" w:sz="4" w:space="0" w:color="254061"/>
              <w:right w:val="single" w:sz="4" w:space="0" w:color="FFFFFF" w:themeColor="background1"/>
            </w:tcBorders>
            <w:shd w:val="clear" w:color="000000" w:fill="003366"/>
            <w:vAlign w:val="center"/>
          </w:tcPr>
          <w:p w14:paraId="5C8C78ED" w14:textId="73AB55F6" w:rsidR="00C24664" w:rsidRPr="009C24B6" w:rsidRDefault="00F519BF" w:rsidP="009C24B6">
            <w:pPr>
              <w:jc w:val="center"/>
              <w:rPr>
                <w:rFonts w:asciiTheme="minorHAnsi" w:hAnsiTheme="minorHAnsi" w:cs="Arial"/>
                <w:color w:val="FFFFFF"/>
                <w:sz w:val="18"/>
                <w:szCs w:val="18"/>
              </w:rPr>
            </w:pPr>
            <w:r>
              <w:rPr>
                <w:rFonts w:asciiTheme="minorHAnsi" w:hAnsiTheme="minorHAnsi" w:cs="Arial"/>
                <w:color w:val="FFFFFF"/>
                <w:sz w:val="18"/>
                <w:szCs w:val="18"/>
              </w:rPr>
              <w:t>Totals</w:t>
            </w:r>
          </w:p>
        </w:tc>
        <w:tc>
          <w:tcPr>
            <w:tcW w:w="126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14080A65" w14:textId="2A90A52F" w:rsidR="00C24664" w:rsidRPr="009C24B6" w:rsidRDefault="00F519BF" w:rsidP="009C24B6">
            <w:pPr>
              <w:jc w:val="right"/>
              <w:rPr>
                <w:rFonts w:asciiTheme="minorHAnsi" w:hAnsiTheme="minorHAnsi" w:cs="Arial"/>
                <w:color w:val="FFFFFF"/>
                <w:sz w:val="18"/>
                <w:szCs w:val="18"/>
              </w:rPr>
            </w:pPr>
            <w:r>
              <w:rPr>
                <w:rFonts w:asciiTheme="minorHAnsi" w:hAnsiTheme="minorHAnsi" w:cs="Arial"/>
                <w:color w:val="FFFFFF"/>
                <w:sz w:val="18"/>
                <w:szCs w:val="18"/>
              </w:rPr>
              <w:t>1,302,275</w:t>
            </w:r>
          </w:p>
        </w:tc>
        <w:tc>
          <w:tcPr>
            <w:tcW w:w="126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1383868E" w14:textId="2009030F" w:rsidR="00C24664" w:rsidRPr="009C24B6" w:rsidRDefault="00F519BF" w:rsidP="009C24B6">
            <w:pPr>
              <w:jc w:val="right"/>
              <w:rPr>
                <w:rFonts w:asciiTheme="minorHAnsi" w:hAnsiTheme="minorHAnsi" w:cs="Arial"/>
                <w:color w:val="FFFFFF"/>
                <w:sz w:val="18"/>
                <w:szCs w:val="18"/>
              </w:rPr>
            </w:pPr>
            <w:r>
              <w:rPr>
                <w:rFonts w:asciiTheme="minorHAnsi" w:hAnsiTheme="minorHAnsi" w:cs="Arial"/>
                <w:color w:val="FFFFFF"/>
                <w:sz w:val="18"/>
                <w:szCs w:val="18"/>
              </w:rPr>
              <w:t>5,408,768</w:t>
            </w:r>
          </w:p>
        </w:tc>
        <w:tc>
          <w:tcPr>
            <w:tcW w:w="126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37CDC277" w14:textId="4B7ECF2E" w:rsidR="00C24664" w:rsidRPr="009C24B6" w:rsidRDefault="00F519BF" w:rsidP="008C28A1">
            <w:pPr>
              <w:jc w:val="right"/>
              <w:rPr>
                <w:rFonts w:asciiTheme="minorHAnsi" w:hAnsiTheme="minorHAnsi" w:cs="Arial"/>
                <w:color w:val="FFFFFF"/>
                <w:sz w:val="18"/>
                <w:szCs w:val="18"/>
              </w:rPr>
            </w:pPr>
            <w:r>
              <w:rPr>
                <w:rFonts w:asciiTheme="minorHAnsi" w:hAnsiTheme="minorHAnsi" w:cs="Arial"/>
                <w:color w:val="FFFFFF"/>
                <w:sz w:val="18"/>
                <w:szCs w:val="18"/>
              </w:rPr>
              <w:t>2,643,401</w:t>
            </w:r>
          </w:p>
        </w:tc>
        <w:tc>
          <w:tcPr>
            <w:tcW w:w="153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6BAA10A4" w14:textId="46E569F0" w:rsidR="00C24664" w:rsidRPr="009C24B6" w:rsidRDefault="00F519BF" w:rsidP="00694833">
            <w:pPr>
              <w:jc w:val="right"/>
              <w:rPr>
                <w:rFonts w:asciiTheme="minorHAnsi" w:hAnsiTheme="minorHAnsi" w:cs="Arial"/>
                <w:color w:val="FFFFFF"/>
                <w:sz w:val="18"/>
                <w:szCs w:val="18"/>
              </w:rPr>
            </w:pPr>
            <w:r>
              <w:rPr>
                <w:rFonts w:asciiTheme="minorHAnsi" w:hAnsiTheme="minorHAnsi" w:cs="Arial"/>
                <w:color w:val="FFFFFF"/>
                <w:sz w:val="18"/>
                <w:szCs w:val="18"/>
              </w:rPr>
              <w:t>148,475,546.09</w:t>
            </w:r>
          </w:p>
        </w:tc>
        <w:tc>
          <w:tcPr>
            <w:tcW w:w="153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764D535E" w14:textId="4FA0E09D" w:rsidR="00C24664" w:rsidRPr="009C24B6" w:rsidRDefault="00F519BF" w:rsidP="009C24B6">
            <w:pPr>
              <w:jc w:val="right"/>
              <w:rPr>
                <w:rFonts w:asciiTheme="minorHAnsi" w:hAnsiTheme="minorHAnsi" w:cs="Arial"/>
                <w:color w:val="FFFFFF"/>
                <w:sz w:val="18"/>
                <w:szCs w:val="18"/>
              </w:rPr>
            </w:pPr>
            <w:r>
              <w:rPr>
                <w:rFonts w:asciiTheme="minorHAnsi" w:hAnsiTheme="minorHAnsi" w:cs="Arial"/>
                <w:color w:val="FFFFFF"/>
                <w:sz w:val="18"/>
                <w:szCs w:val="18"/>
              </w:rPr>
              <w:t>3,778,122,629.63</w:t>
            </w:r>
          </w:p>
        </w:tc>
        <w:tc>
          <w:tcPr>
            <w:tcW w:w="153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0F843DA7" w14:textId="57B5860D" w:rsidR="00C24664" w:rsidRPr="009C24B6" w:rsidRDefault="00F519BF" w:rsidP="009C24B6">
            <w:pPr>
              <w:jc w:val="right"/>
              <w:rPr>
                <w:rFonts w:asciiTheme="minorHAnsi" w:hAnsiTheme="minorHAnsi" w:cs="Arial"/>
                <w:color w:val="FFFFFF"/>
                <w:sz w:val="18"/>
                <w:szCs w:val="18"/>
              </w:rPr>
            </w:pPr>
            <w:r>
              <w:rPr>
                <w:rFonts w:asciiTheme="minorHAnsi" w:hAnsiTheme="minorHAnsi" w:cs="Arial"/>
                <w:color w:val="FFFFFF"/>
                <w:sz w:val="18"/>
                <w:szCs w:val="18"/>
              </w:rPr>
              <w:t>2,640,969,064.62</w:t>
            </w:r>
          </w:p>
        </w:tc>
        <w:tc>
          <w:tcPr>
            <w:tcW w:w="1440" w:type="dxa"/>
            <w:tcBorders>
              <w:top w:val="nil"/>
              <w:left w:val="single" w:sz="4" w:space="0" w:color="FFFFFF" w:themeColor="background1"/>
              <w:bottom w:val="single" w:sz="4" w:space="0" w:color="254061"/>
              <w:right w:val="single" w:sz="4" w:space="0" w:color="FFFFFF" w:themeColor="background1"/>
            </w:tcBorders>
            <w:shd w:val="clear" w:color="000000" w:fill="003366"/>
            <w:vAlign w:val="center"/>
          </w:tcPr>
          <w:p w14:paraId="5F3DF6EC" w14:textId="208A3B99" w:rsidR="00C24664" w:rsidRPr="009C24B6" w:rsidRDefault="00F519BF" w:rsidP="009C24B6">
            <w:pPr>
              <w:jc w:val="right"/>
              <w:rPr>
                <w:rFonts w:asciiTheme="minorHAnsi" w:hAnsiTheme="minorHAnsi" w:cs="Arial"/>
                <w:color w:val="FFFFFF"/>
                <w:sz w:val="18"/>
                <w:szCs w:val="18"/>
              </w:rPr>
            </w:pPr>
            <w:r>
              <w:rPr>
                <w:rFonts w:asciiTheme="minorHAnsi" w:hAnsiTheme="minorHAnsi" w:cs="Arial"/>
                <w:color w:val="FFFFFF"/>
                <w:sz w:val="18"/>
                <w:szCs w:val="18"/>
              </w:rPr>
              <w:t>184,021,487.85</w:t>
            </w:r>
          </w:p>
        </w:tc>
      </w:tr>
    </w:tbl>
    <w:p w14:paraId="660948DA" w14:textId="77777777" w:rsidR="000B2A2A" w:rsidRDefault="000B2A2A" w:rsidP="00EE1AFA">
      <w:pPr>
        <w:sectPr w:rsidR="000B2A2A" w:rsidSect="000B2A2A">
          <w:type w:val="continuous"/>
          <w:pgSz w:w="12240" w:h="15840" w:code="1"/>
          <w:pgMar w:top="907" w:right="504" w:bottom="1080" w:left="504" w:header="720" w:footer="720" w:gutter="0"/>
          <w:cols w:space="720"/>
          <w:docGrid w:linePitch="360"/>
        </w:sectPr>
      </w:pPr>
    </w:p>
    <w:p w14:paraId="0D3CBC53" w14:textId="77777777" w:rsidR="00584453" w:rsidRDefault="00584453" w:rsidP="00EE1AFA">
      <w:pPr>
        <w:sectPr w:rsidR="00584453" w:rsidSect="000B2A2A">
          <w:pgSz w:w="12240" w:h="15840" w:code="1"/>
          <w:pgMar w:top="907" w:right="1080" w:bottom="1080" w:left="1080" w:header="720" w:footer="720" w:gutter="0"/>
          <w:cols w:space="720"/>
          <w:docGrid w:linePitch="360"/>
        </w:sectPr>
      </w:pPr>
    </w:p>
    <w:p w14:paraId="6E11698E" w14:textId="77777777" w:rsidR="00584453" w:rsidRDefault="00584453" w:rsidP="00EE1AFA"/>
    <w:tbl>
      <w:tblPr>
        <w:tblW w:w="9082" w:type="dxa"/>
        <w:tblInd w:w="98" w:type="dxa"/>
        <w:tblLook w:val="04A0" w:firstRow="1" w:lastRow="0" w:firstColumn="1" w:lastColumn="0" w:noHBand="0" w:noVBand="1"/>
      </w:tblPr>
      <w:tblGrid>
        <w:gridCol w:w="1342"/>
        <w:gridCol w:w="1620"/>
        <w:gridCol w:w="1350"/>
        <w:gridCol w:w="1170"/>
        <w:gridCol w:w="1710"/>
        <w:gridCol w:w="1890"/>
      </w:tblGrid>
      <w:tr w:rsidR="00584453" w:rsidRPr="00584453" w14:paraId="2AC68E38" w14:textId="77777777" w:rsidTr="00DF7405">
        <w:trPr>
          <w:trHeight w:val="720"/>
        </w:trPr>
        <w:tc>
          <w:tcPr>
            <w:tcW w:w="9082" w:type="dxa"/>
            <w:gridSpan w:val="6"/>
            <w:tcBorders>
              <w:top w:val="nil"/>
              <w:left w:val="nil"/>
              <w:bottom w:val="single" w:sz="4" w:space="0" w:color="254061"/>
              <w:right w:val="nil"/>
            </w:tcBorders>
            <w:shd w:val="clear" w:color="auto" w:fill="auto"/>
            <w:noWrap/>
            <w:hideMark/>
          </w:tcPr>
          <w:p w14:paraId="2D0B6FA3" w14:textId="77777777" w:rsidR="00584453" w:rsidRPr="00584453" w:rsidRDefault="00584453" w:rsidP="00584453">
            <w:pPr>
              <w:jc w:val="center"/>
              <w:rPr>
                <w:rFonts w:asciiTheme="minorHAnsi" w:hAnsiTheme="minorHAnsi" w:cs="Arial"/>
                <w:color w:val="000080"/>
                <w:sz w:val="40"/>
                <w:szCs w:val="40"/>
              </w:rPr>
            </w:pPr>
            <w:r w:rsidRPr="00584453">
              <w:rPr>
                <w:rFonts w:asciiTheme="minorHAnsi" w:hAnsiTheme="minorHAnsi" w:cs="Arial"/>
                <w:color w:val="000080"/>
                <w:sz w:val="40"/>
                <w:szCs w:val="40"/>
              </w:rPr>
              <w:t>ICTEA Online Vehicle Payment History</w:t>
            </w:r>
          </w:p>
        </w:tc>
      </w:tr>
      <w:tr w:rsidR="00DF7405" w:rsidRPr="00584453" w14:paraId="10085D45" w14:textId="77777777" w:rsidTr="00412520">
        <w:trPr>
          <w:trHeight w:val="600"/>
        </w:trPr>
        <w:tc>
          <w:tcPr>
            <w:tcW w:w="1342" w:type="dxa"/>
            <w:tcBorders>
              <w:top w:val="nil"/>
              <w:left w:val="single" w:sz="4" w:space="0" w:color="254061"/>
              <w:bottom w:val="single" w:sz="4" w:space="0" w:color="254061"/>
              <w:right w:val="single" w:sz="4" w:space="0" w:color="FFFFFF"/>
            </w:tcBorders>
            <w:shd w:val="clear" w:color="000000" w:fill="254061"/>
            <w:vAlign w:val="center"/>
            <w:hideMark/>
          </w:tcPr>
          <w:p w14:paraId="1E4AB132" w14:textId="77777777" w:rsidR="00DF7405" w:rsidRPr="00584453" w:rsidRDefault="00DF7405" w:rsidP="00584453">
            <w:pPr>
              <w:jc w:val="center"/>
              <w:rPr>
                <w:rFonts w:asciiTheme="minorHAnsi" w:hAnsiTheme="minorHAnsi" w:cs="Arial"/>
                <w:b/>
                <w:bCs/>
                <w:color w:val="FFFFFF"/>
                <w:sz w:val="18"/>
                <w:szCs w:val="18"/>
              </w:rPr>
            </w:pPr>
            <w:r w:rsidRPr="00584453">
              <w:rPr>
                <w:rFonts w:asciiTheme="minorHAnsi" w:hAnsiTheme="minorHAnsi" w:cs="Arial"/>
                <w:b/>
                <w:bCs/>
                <w:color w:val="FFFFFF"/>
                <w:sz w:val="18"/>
                <w:szCs w:val="18"/>
              </w:rPr>
              <w:t>Month</w:t>
            </w:r>
          </w:p>
        </w:tc>
        <w:tc>
          <w:tcPr>
            <w:tcW w:w="1620" w:type="dxa"/>
            <w:tcBorders>
              <w:top w:val="nil"/>
              <w:left w:val="nil"/>
              <w:bottom w:val="single" w:sz="4" w:space="0" w:color="254061"/>
              <w:right w:val="single" w:sz="4" w:space="0" w:color="FFFFFF"/>
            </w:tcBorders>
            <w:shd w:val="clear" w:color="000000" w:fill="254061"/>
            <w:vAlign w:val="center"/>
            <w:hideMark/>
          </w:tcPr>
          <w:p w14:paraId="327C7D24" w14:textId="6FDC4931" w:rsidR="00DF7405" w:rsidRPr="00584453" w:rsidRDefault="00DF7405" w:rsidP="00584453">
            <w:pPr>
              <w:jc w:val="center"/>
              <w:rPr>
                <w:rFonts w:asciiTheme="minorHAnsi" w:hAnsiTheme="minorHAnsi" w:cs="Arial"/>
                <w:b/>
                <w:bCs/>
                <w:color w:val="FFFFFF"/>
                <w:sz w:val="18"/>
                <w:szCs w:val="18"/>
              </w:rPr>
            </w:pPr>
            <w:r>
              <w:rPr>
                <w:rFonts w:asciiTheme="minorHAnsi" w:hAnsiTheme="minorHAnsi" w:cs="Arial"/>
                <w:b/>
                <w:bCs/>
                <w:color w:val="FFFFFF"/>
                <w:sz w:val="18"/>
                <w:szCs w:val="18"/>
              </w:rPr>
              <w:t>Transactions</w:t>
            </w:r>
            <w:r w:rsidRPr="00584453">
              <w:rPr>
                <w:rFonts w:asciiTheme="minorHAnsi" w:hAnsiTheme="minorHAnsi" w:cs="Arial"/>
                <w:b/>
                <w:bCs/>
                <w:color w:val="FFFFFF"/>
                <w:sz w:val="18"/>
                <w:szCs w:val="18"/>
              </w:rPr>
              <w:t xml:space="preserve"> </w:t>
            </w:r>
          </w:p>
        </w:tc>
        <w:tc>
          <w:tcPr>
            <w:tcW w:w="1350" w:type="dxa"/>
            <w:tcBorders>
              <w:top w:val="nil"/>
              <w:left w:val="nil"/>
              <w:bottom w:val="single" w:sz="4" w:space="0" w:color="254061"/>
              <w:right w:val="single" w:sz="4" w:space="0" w:color="FFFFFF"/>
            </w:tcBorders>
            <w:shd w:val="clear" w:color="000000" w:fill="254061"/>
            <w:vAlign w:val="center"/>
            <w:hideMark/>
          </w:tcPr>
          <w:p w14:paraId="6CD9ADD6" w14:textId="0B6A3825" w:rsidR="00DF7405" w:rsidRPr="00584453" w:rsidRDefault="00DF7405" w:rsidP="00584453">
            <w:pPr>
              <w:jc w:val="center"/>
              <w:rPr>
                <w:rFonts w:asciiTheme="minorHAnsi" w:hAnsiTheme="minorHAnsi" w:cs="Arial"/>
                <w:b/>
                <w:bCs/>
                <w:color w:val="FFFFFF"/>
                <w:sz w:val="18"/>
                <w:szCs w:val="18"/>
              </w:rPr>
            </w:pPr>
            <w:r>
              <w:rPr>
                <w:rFonts w:asciiTheme="minorHAnsi" w:hAnsiTheme="minorHAnsi" w:cs="Arial"/>
                <w:b/>
                <w:bCs/>
                <w:color w:val="FFFFFF"/>
                <w:sz w:val="18"/>
                <w:szCs w:val="18"/>
              </w:rPr>
              <w:t>Items</w:t>
            </w:r>
          </w:p>
        </w:tc>
        <w:tc>
          <w:tcPr>
            <w:tcW w:w="1170" w:type="dxa"/>
            <w:tcBorders>
              <w:top w:val="nil"/>
              <w:left w:val="nil"/>
              <w:bottom w:val="single" w:sz="4" w:space="0" w:color="254061"/>
              <w:right w:val="single" w:sz="4" w:space="0" w:color="FFFFFF"/>
            </w:tcBorders>
            <w:shd w:val="clear" w:color="000000" w:fill="254061"/>
            <w:vAlign w:val="center"/>
            <w:hideMark/>
          </w:tcPr>
          <w:p w14:paraId="75EEC9D3" w14:textId="7B2F1002" w:rsidR="00DF7405" w:rsidRPr="00584453" w:rsidRDefault="00DF7405" w:rsidP="00584453">
            <w:pPr>
              <w:jc w:val="center"/>
              <w:rPr>
                <w:rFonts w:asciiTheme="minorHAnsi" w:hAnsiTheme="minorHAnsi" w:cs="Arial"/>
                <w:b/>
                <w:bCs/>
                <w:color w:val="FFFFFF"/>
                <w:sz w:val="18"/>
                <w:szCs w:val="18"/>
              </w:rPr>
            </w:pPr>
            <w:r>
              <w:rPr>
                <w:rFonts w:asciiTheme="minorHAnsi" w:hAnsiTheme="minorHAnsi" w:cs="Arial"/>
                <w:b/>
                <w:bCs/>
                <w:color w:val="FFFFFF"/>
                <w:sz w:val="18"/>
                <w:szCs w:val="18"/>
              </w:rPr>
              <w:t>Returns</w:t>
            </w:r>
          </w:p>
        </w:tc>
        <w:tc>
          <w:tcPr>
            <w:tcW w:w="1710" w:type="dxa"/>
            <w:tcBorders>
              <w:top w:val="nil"/>
              <w:left w:val="nil"/>
              <w:bottom w:val="single" w:sz="4" w:space="0" w:color="254061"/>
              <w:right w:val="single" w:sz="4" w:space="0" w:color="FFFFFF"/>
            </w:tcBorders>
            <w:shd w:val="clear" w:color="000000" w:fill="254061"/>
            <w:vAlign w:val="center"/>
            <w:hideMark/>
          </w:tcPr>
          <w:p w14:paraId="64C190D2" w14:textId="0518F7A7" w:rsidR="00DF7405" w:rsidRPr="00584453" w:rsidRDefault="00DF7405" w:rsidP="00584453">
            <w:pPr>
              <w:jc w:val="center"/>
              <w:rPr>
                <w:rFonts w:asciiTheme="minorHAnsi" w:hAnsiTheme="minorHAnsi" w:cs="Arial"/>
                <w:b/>
                <w:bCs/>
                <w:color w:val="FFFFFF"/>
                <w:sz w:val="18"/>
                <w:szCs w:val="18"/>
              </w:rPr>
            </w:pPr>
            <w:r>
              <w:rPr>
                <w:rFonts w:asciiTheme="minorHAnsi" w:hAnsiTheme="minorHAnsi" w:cs="Arial"/>
                <w:b/>
                <w:bCs/>
                <w:color w:val="FFFFFF"/>
                <w:sz w:val="18"/>
                <w:szCs w:val="18"/>
              </w:rPr>
              <w:t>Credit Card</w:t>
            </w:r>
          </w:p>
        </w:tc>
        <w:tc>
          <w:tcPr>
            <w:tcW w:w="1890" w:type="dxa"/>
            <w:tcBorders>
              <w:top w:val="nil"/>
              <w:left w:val="nil"/>
              <w:bottom w:val="single" w:sz="4" w:space="0" w:color="254061"/>
              <w:right w:val="single" w:sz="4" w:space="0" w:color="FFFFFF"/>
            </w:tcBorders>
            <w:shd w:val="clear" w:color="000000" w:fill="254061"/>
            <w:vAlign w:val="center"/>
            <w:hideMark/>
          </w:tcPr>
          <w:p w14:paraId="70DDBB27" w14:textId="0484EAE6" w:rsidR="00DF7405" w:rsidRPr="00584453" w:rsidRDefault="00DF7405" w:rsidP="00584453">
            <w:pPr>
              <w:jc w:val="center"/>
              <w:rPr>
                <w:rFonts w:asciiTheme="minorHAnsi" w:hAnsiTheme="minorHAnsi" w:cs="Arial"/>
                <w:b/>
                <w:bCs/>
                <w:color w:val="FFFFFF"/>
                <w:sz w:val="18"/>
                <w:szCs w:val="18"/>
              </w:rPr>
            </w:pPr>
            <w:proofErr w:type="spellStart"/>
            <w:r>
              <w:rPr>
                <w:rFonts w:asciiTheme="minorHAnsi" w:hAnsiTheme="minorHAnsi" w:cs="Arial"/>
                <w:b/>
                <w:bCs/>
                <w:color w:val="FFFFFF"/>
                <w:sz w:val="18"/>
                <w:szCs w:val="18"/>
              </w:rPr>
              <w:t>ECheck</w:t>
            </w:r>
            <w:proofErr w:type="spellEnd"/>
          </w:p>
        </w:tc>
      </w:tr>
      <w:tr w:rsidR="00412520" w:rsidRPr="00584453" w14:paraId="08063D6D" w14:textId="77777777" w:rsidTr="00412520">
        <w:trPr>
          <w:trHeight w:val="288"/>
        </w:trPr>
        <w:tc>
          <w:tcPr>
            <w:tcW w:w="1342" w:type="dxa"/>
            <w:tcBorders>
              <w:top w:val="nil"/>
              <w:left w:val="single" w:sz="4" w:space="0" w:color="254061"/>
              <w:right w:val="single" w:sz="4" w:space="0" w:color="254061"/>
            </w:tcBorders>
            <w:shd w:val="clear" w:color="000000" w:fill="FFFFFF"/>
            <w:vAlign w:val="center"/>
            <w:hideMark/>
          </w:tcPr>
          <w:p w14:paraId="2BEED1F8" w14:textId="77A37995"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Dec 2021</w:t>
            </w:r>
          </w:p>
        </w:tc>
        <w:tc>
          <w:tcPr>
            <w:tcW w:w="1620" w:type="dxa"/>
            <w:tcBorders>
              <w:top w:val="nil"/>
              <w:left w:val="nil"/>
              <w:right w:val="single" w:sz="4" w:space="0" w:color="254061"/>
            </w:tcBorders>
            <w:shd w:val="clear" w:color="000000" w:fill="FFFFFF"/>
            <w:vAlign w:val="center"/>
          </w:tcPr>
          <w:p w14:paraId="03F9EFE3" w14:textId="75BD684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29,683</w:t>
            </w:r>
          </w:p>
        </w:tc>
        <w:tc>
          <w:tcPr>
            <w:tcW w:w="1350" w:type="dxa"/>
            <w:tcBorders>
              <w:top w:val="nil"/>
              <w:left w:val="nil"/>
              <w:right w:val="single" w:sz="4" w:space="0" w:color="254061"/>
            </w:tcBorders>
            <w:shd w:val="clear" w:color="000000" w:fill="FFFFFF"/>
            <w:vAlign w:val="center"/>
          </w:tcPr>
          <w:p w14:paraId="2674944F" w14:textId="6ADBB86C"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53,844</w:t>
            </w:r>
          </w:p>
        </w:tc>
        <w:tc>
          <w:tcPr>
            <w:tcW w:w="1170" w:type="dxa"/>
            <w:tcBorders>
              <w:top w:val="nil"/>
              <w:left w:val="nil"/>
              <w:right w:val="single" w:sz="4" w:space="0" w:color="254061"/>
            </w:tcBorders>
            <w:shd w:val="clear" w:color="000000" w:fill="FFFFFF"/>
            <w:vAlign w:val="center"/>
          </w:tcPr>
          <w:p w14:paraId="616A610E" w14:textId="6BDDDC7B"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655</w:t>
            </w:r>
          </w:p>
        </w:tc>
        <w:tc>
          <w:tcPr>
            <w:tcW w:w="1710" w:type="dxa"/>
            <w:tcBorders>
              <w:top w:val="nil"/>
              <w:left w:val="nil"/>
              <w:right w:val="single" w:sz="4" w:space="0" w:color="254061"/>
            </w:tcBorders>
            <w:shd w:val="clear" w:color="000000" w:fill="FFFFFF"/>
            <w:vAlign w:val="center"/>
          </w:tcPr>
          <w:p w14:paraId="491A456E" w14:textId="1B546203"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2,258,104.00</w:t>
            </w:r>
          </w:p>
        </w:tc>
        <w:tc>
          <w:tcPr>
            <w:tcW w:w="1890" w:type="dxa"/>
            <w:tcBorders>
              <w:top w:val="nil"/>
              <w:left w:val="nil"/>
              <w:right w:val="single" w:sz="4" w:space="0" w:color="254061"/>
            </w:tcBorders>
            <w:shd w:val="clear" w:color="000000" w:fill="FFFFFF"/>
            <w:vAlign w:val="center"/>
          </w:tcPr>
          <w:p w14:paraId="0FE663A8" w14:textId="57AD6D48"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6,628,229.25</w:t>
            </w:r>
          </w:p>
        </w:tc>
      </w:tr>
      <w:tr w:rsidR="00412520" w:rsidRPr="00584453" w14:paraId="72B01E74"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726F3D16" w14:textId="557C5266"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Jan 2022</w:t>
            </w:r>
          </w:p>
        </w:tc>
        <w:tc>
          <w:tcPr>
            <w:tcW w:w="1620" w:type="dxa"/>
            <w:tcBorders>
              <w:top w:val="nil"/>
              <w:left w:val="nil"/>
              <w:bottom w:val="nil"/>
              <w:right w:val="single" w:sz="4" w:space="0" w:color="254061"/>
            </w:tcBorders>
            <w:shd w:val="clear" w:color="000000" w:fill="DAEEF3" w:themeFill="accent5" w:themeFillTint="33"/>
            <w:vAlign w:val="center"/>
          </w:tcPr>
          <w:p w14:paraId="30876191" w14:textId="2FA4AFA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35,432</w:t>
            </w:r>
          </w:p>
        </w:tc>
        <w:tc>
          <w:tcPr>
            <w:tcW w:w="1350" w:type="dxa"/>
            <w:tcBorders>
              <w:top w:val="nil"/>
              <w:left w:val="nil"/>
              <w:bottom w:val="nil"/>
              <w:right w:val="single" w:sz="4" w:space="0" w:color="254061"/>
            </w:tcBorders>
            <w:shd w:val="clear" w:color="000000" w:fill="DAEEF3" w:themeFill="accent5" w:themeFillTint="33"/>
            <w:vAlign w:val="center"/>
          </w:tcPr>
          <w:p w14:paraId="54B6B2CB" w14:textId="5338358E"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61,010</w:t>
            </w:r>
          </w:p>
        </w:tc>
        <w:tc>
          <w:tcPr>
            <w:tcW w:w="1170" w:type="dxa"/>
            <w:tcBorders>
              <w:top w:val="nil"/>
              <w:left w:val="nil"/>
              <w:bottom w:val="nil"/>
              <w:right w:val="single" w:sz="4" w:space="0" w:color="254061"/>
            </w:tcBorders>
            <w:shd w:val="clear" w:color="000000" w:fill="DAEEF3" w:themeFill="accent5" w:themeFillTint="33"/>
            <w:vAlign w:val="center"/>
          </w:tcPr>
          <w:p w14:paraId="7FF5FBA5" w14:textId="6D9F3904"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693</w:t>
            </w:r>
          </w:p>
        </w:tc>
        <w:tc>
          <w:tcPr>
            <w:tcW w:w="1710" w:type="dxa"/>
            <w:tcBorders>
              <w:top w:val="nil"/>
              <w:left w:val="nil"/>
              <w:bottom w:val="nil"/>
              <w:right w:val="single" w:sz="4" w:space="0" w:color="254061"/>
            </w:tcBorders>
            <w:shd w:val="clear" w:color="000000" w:fill="DAEEF3" w:themeFill="accent5" w:themeFillTint="33"/>
            <w:vAlign w:val="center"/>
          </w:tcPr>
          <w:p w14:paraId="1AC3EA58" w14:textId="77457512"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2,703,355.50</w:t>
            </w:r>
          </w:p>
        </w:tc>
        <w:tc>
          <w:tcPr>
            <w:tcW w:w="1890" w:type="dxa"/>
            <w:tcBorders>
              <w:top w:val="nil"/>
              <w:left w:val="nil"/>
              <w:bottom w:val="nil"/>
              <w:right w:val="single" w:sz="4" w:space="0" w:color="254061"/>
            </w:tcBorders>
            <w:shd w:val="clear" w:color="000000" w:fill="DAEEF3" w:themeFill="accent5" w:themeFillTint="33"/>
            <w:vAlign w:val="center"/>
          </w:tcPr>
          <w:p w14:paraId="6902001E" w14:textId="59728015"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7,141,366.00</w:t>
            </w:r>
          </w:p>
        </w:tc>
      </w:tr>
      <w:tr w:rsidR="00412520" w:rsidRPr="00584453" w14:paraId="058F1186"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698D4F02" w14:textId="1D71E3E8"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Feb 2022</w:t>
            </w:r>
          </w:p>
        </w:tc>
        <w:tc>
          <w:tcPr>
            <w:tcW w:w="1620" w:type="dxa"/>
            <w:tcBorders>
              <w:top w:val="nil"/>
              <w:left w:val="nil"/>
              <w:right w:val="single" w:sz="4" w:space="0" w:color="254061"/>
            </w:tcBorders>
            <w:shd w:val="clear" w:color="000000" w:fill="FFFFFF"/>
            <w:vAlign w:val="center"/>
          </w:tcPr>
          <w:p w14:paraId="6D1CFE21" w14:textId="14C21079"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34,175</w:t>
            </w:r>
          </w:p>
        </w:tc>
        <w:tc>
          <w:tcPr>
            <w:tcW w:w="1350" w:type="dxa"/>
            <w:tcBorders>
              <w:top w:val="nil"/>
              <w:left w:val="nil"/>
              <w:right w:val="single" w:sz="4" w:space="0" w:color="254061"/>
            </w:tcBorders>
            <w:shd w:val="clear" w:color="000000" w:fill="FFFFFF"/>
            <w:vAlign w:val="center"/>
          </w:tcPr>
          <w:p w14:paraId="0C4E223D" w14:textId="345F2B4C"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57,000</w:t>
            </w:r>
          </w:p>
        </w:tc>
        <w:tc>
          <w:tcPr>
            <w:tcW w:w="1170" w:type="dxa"/>
            <w:tcBorders>
              <w:top w:val="nil"/>
              <w:left w:val="nil"/>
              <w:right w:val="single" w:sz="4" w:space="0" w:color="254061"/>
            </w:tcBorders>
            <w:shd w:val="clear" w:color="000000" w:fill="FFFFFF"/>
            <w:vAlign w:val="center"/>
          </w:tcPr>
          <w:p w14:paraId="2C844784" w14:textId="1C2F22A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1,999</w:t>
            </w:r>
          </w:p>
        </w:tc>
        <w:tc>
          <w:tcPr>
            <w:tcW w:w="1710" w:type="dxa"/>
            <w:tcBorders>
              <w:top w:val="nil"/>
              <w:left w:val="nil"/>
              <w:right w:val="single" w:sz="4" w:space="0" w:color="254061"/>
            </w:tcBorders>
            <w:shd w:val="clear" w:color="000000" w:fill="FFFFFF"/>
            <w:vAlign w:val="center"/>
          </w:tcPr>
          <w:p w14:paraId="69B8661F" w14:textId="68C345A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2,485,194.00</w:t>
            </w:r>
          </w:p>
        </w:tc>
        <w:tc>
          <w:tcPr>
            <w:tcW w:w="1890" w:type="dxa"/>
            <w:tcBorders>
              <w:top w:val="nil"/>
              <w:left w:val="nil"/>
              <w:right w:val="single" w:sz="4" w:space="0" w:color="254061"/>
            </w:tcBorders>
            <w:shd w:val="clear" w:color="000000" w:fill="FFFFFF"/>
            <w:vAlign w:val="center"/>
          </w:tcPr>
          <w:p w14:paraId="6232A4ED" w14:textId="2D41FB15"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6,679,688.50</w:t>
            </w:r>
          </w:p>
        </w:tc>
      </w:tr>
      <w:tr w:rsidR="00412520" w:rsidRPr="00584453" w14:paraId="2E8A4853"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5C9FED96" w14:textId="3540EE62"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March 2022</w:t>
            </w:r>
          </w:p>
        </w:tc>
        <w:tc>
          <w:tcPr>
            <w:tcW w:w="1620" w:type="dxa"/>
            <w:tcBorders>
              <w:top w:val="nil"/>
              <w:left w:val="nil"/>
              <w:bottom w:val="nil"/>
              <w:right w:val="single" w:sz="4" w:space="0" w:color="254061"/>
            </w:tcBorders>
            <w:shd w:val="clear" w:color="000000" w:fill="DAEEF3" w:themeFill="accent5" w:themeFillTint="33"/>
            <w:vAlign w:val="center"/>
          </w:tcPr>
          <w:p w14:paraId="7E6A7E43" w14:textId="180C77E2"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39,887</w:t>
            </w:r>
          </w:p>
        </w:tc>
        <w:tc>
          <w:tcPr>
            <w:tcW w:w="1350" w:type="dxa"/>
            <w:tcBorders>
              <w:top w:val="nil"/>
              <w:left w:val="nil"/>
              <w:bottom w:val="nil"/>
              <w:right w:val="single" w:sz="4" w:space="0" w:color="254061"/>
            </w:tcBorders>
            <w:shd w:val="clear" w:color="000000" w:fill="DAEEF3" w:themeFill="accent5" w:themeFillTint="33"/>
            <w:vAlign w:val="center"/>
          </w:tcPr>
          <w:p w14:paraId="567ACA52" w14:textId="6D780164"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67,045</w:t>
            </w:r>
          </w:p>
        </w:tc>
        <w:tc>
          <w:tcPr>
            <w:tcW w:w="1170" w:type="dxa"/>
            <w:tcBorders>
              <w:top w:val="nil"/>
              <w:left w:val="nil"/>
              <w:bottom w:val="nil"/>
              <w:right w:val="single" w:sz="4" w:space="0" w:color="254061"/>
            </w:tcBorders>
            <w:shd w:val="clear" w:color="000000" w:fill="DAEEF3" w:themeFill="accent5" w:themeFillTint="33"/>
            <w:vAlign w:val="center"/>
          </w:tcPr>
          <w:p w14:paraId="3FB0A0E7" w14:textId="503370E0"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112</w:t>
            </w:r>
          </w:p>
        </w:tc>
        <w:tc>
          <w:tcPr>
            <w:tcW w:w="1710" w:type="dxa"/>
            <w:tcBorders>
              <w:top w:val="nil"/>
              <w:left w:val="nil"/>
              <w:bottom w:val="nil"/>
              <w:right w:val="single" w:sz="4" w:space="0" w:color="254061"/>
            </w:tcBorders>
            <w:shd w:val="clear" w:color="000000" w:fill="DAEEF3" w:themeFill="accent5" w:themeFillTint="33"/>
            <w:vAlign w:val="center"/>
          </w:tcPr>
          <w:p w14:paraId="76199415" w14:textId="375EC2F6"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2,689,545.75</w:t>
            </w:r>
          </w:p>
        </w:tc>
        <w:tc>
          <w:tcPr>
            <w:tcW w:w="1890" w:type="dxa"/>
            <w:tcBorders>
              <w:top w:val="nil"/>
              <w:left w:val="nil"/>
              <w:bottom w:val="nil"/>
              <w:right w:val="single" w:sz="4" w:space="0" w:color="254061"/>
            </w:tcBorders>
            <w:shd w:val="clear" w:color="000000" w:fill="DAEEF3" w:themeFill="accent5" w:themeFillTint="33"/>
            <w:vAlign w:val="center"/>
          </w:tcPr>
          <w:p w14:paraId="4E52E57C" w14:textId="36145C20"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7,989,082.00</w:t>
            </w:r>
          </w:p>
        </w:tc>
      </w:tr>
      <w:tr w:rsidR="00412520" w:rsidRPr="00584453" w14:paraId="0C4C0453"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A0572E5" w14:textId="1705FACC"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April 2022</w:t>
            </w:r>
          </w:p>
        </w:tc>
        <w:tc>
          <w:tcPr>
            <w:tcW w:w="1620" w:type="dxa"/>
            <w:tcBorders>
              <w:top w:val="nil"/>
              <w:left w:val="nil"/>
              <w:right w:val="single" w:sz="4" w:space="0" w:color="254061"/>
            </w:tcBorders>
            <w:shd w:val="clear" w:color="000000" w:fill="FFFFFF"/>
            <w:vAlign w:val="center"/>
          </w:tcPr>
          <w:p w14:paraId="0E156D66" w14:textId="43311288"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35,196</w:t>
            </w:r>
          </w:p>
        </w:tc>
        <w:tc>
          <w:tcPr>
            <w:tcW w:w="1350" w:type="dxa"/>
            <w:tcBorders>
              <w:top w:val="nil"/>
              <w:left w:val="nil"/>
              <w:right w:val="single" w:sz="4" w:space="0" w:color="254061"/>
            </w:tcBorders>
            <w:shd w:val="clear" w:color="000000" w:fill="FFFFFF"/>
            <w:vAlign w:val="center"/>
          </w:tcPr>
          <w:p w14:paraId="671289FD" w14:textId="4F60EBF2"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58,864</w:t>
            </w:r>
          </w:p>
        </w:tc>
        <w:tc>
          <w:tcPr>
            <w:tcW w:w="1170" w:type="dxa"/>
            <w:tcBorders>
              <w:top w:val="nil"/>
              <w:left w:val="nil"/>
              <w:right w:val="single" w:sz="4" w:space="0" w:color="254061"/>
            </w:tcBorders>
            <w:shd w:val="clear" w:color="000000" w:fill="FFFFFF"/>
            <w:vAlign w:val="center"/>
          </w:tcPr>
          <w:p w14:paraId="4D44A7FE" w14:textId="7727229A"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616</w:t>
            </w:r>
          </w:p>
        </w:tc>
        <w:tc>
          <w:tcPr>
            <w:tcW w:w="1710" w:type="dxa"/>
            <w:tcBorders>
              <w:top w:val="nil"/>
              <w:left w:val="nil"/>
              <w:right w:val="single" w:sz="4" w:space="0" w:color="254061"/>
            </w:tcBorders>
            <w:shd w:val="clear" w:color="000000" w:fill="FFFFFF"/>
            <w:vAlign w:val="center"/>
          </w:tcPr>
          <w:p w14:paraId="5DEDA97E" w14:textId="7532739F"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2,494,401.50</w:t>
            </w:r>
          </w:p>
        </w:tc>
        <w:tc>
          <w:tcPr>
            <w:tcW w:w="1890" w:type="dxa"/>
            <w:tcBorders>
              <w:top w:val="nil"/>
              <w:left w:val="nil"/>
              <w:right w:val="single" w:sz="4" w:space="0" w:color="254061"/>
            </w:tcBorders>
            <w:shd w:val="clear" w:color="000000" w:fill="FFFFFF"/>
            <w:vAlign w:val="center"/>
          </w:tcPr>
          <w:p w14:paraId="018C2809" w14:textId="672C920D"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6,939,210.00</w:t>
            </w:r>
          </w:p>
        </w:tc>
      </w:tr>
      <w:tr w:rsidR="00412520" w:rsidRPr="00584453" w14:paraId="7133FB5D"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5B4E9647" w14:textId="5B732BBD"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May 2022</w:t>
            </w:r>
          </w:p>
        </w:tc>
        <w:tc>
          <w:tcPr>
            <w:tcW w:w="1620" w:type="dxa"/>
            <w:tcBorders>
              <w:top w:val="nil"/>
              <w:left w:val="nil"/>
              <w:bottom w:val="nil"/>
              <w:right w:val="single" w:sz="4" w:space="0" w:color="254061"/>
            </w:tcBorders>
            <w:shd w:val="clear" w:color="000000" w:fill="DAEEF3" w:themeFill="accent5" w:themeFillTint="33"/>
            <w:vAlign w:val="center"/>
          </w:tcPr>
          <w:p w14:paraId="70E80F7C" w14:textId="4A2C2746"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35,870</w:t>
            </w:r>
          </w:p>
        </w:tc>
        <w:tc>
          <w:tcPr>
            <w:tcW w:w="1350" w:type="dxa"/>
            <w:tcBorders>
              <w:top w:val="nil"/>
              <w:left w:val="nil"/>
              <w:bottom w:val="nil"/>
              <w:right w:val="single" w:sz="4" w:space="0" w:color="254061"/>
            </w:tcBorders>
            <w:shd w:val="clear" w:color="000000" w:fill="DAEEF3" w:themeFill="accent5" w:themeFillTint="33"/>
            <w:vAlign w:val="center"/>
          </w:tcPr>
          <w:p w14:paraId="11A70541" w14:textId="76693A2E"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59,606</w:t>
            </w:r>
          </w:p>
        </w:tc>
        <w:tc>
          <w:tcPr>
            <w:tcW w:w="1170" w:type="dxa"/>
            <w:tcBorders>
              <w:top w:val="nil"/>
              <w:left w:val="nil"/>
              <w:bottom w:val="nil"/>
              <w:right w:val="single" w:sz="4" w:space="0" w:color="254061"/>
            </w:tcBorders>
            <w:shd w:val="clear" w:color="000000" w:fill="DAEEF3" w:themeFill="accent5" w:themeFillTint="33"/>
            <w:vAlign w:val="center"/>
          </w:tcPr>
          <w:p w14:paraId="4F81562B" w14:textId="56DEC451"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515</w:t>
            </w:r>
          </w:p>
        </w:tc>
        <w:tc>
          <w:tcPr>
            <w:tcW w:w="1710" w:type="dxa"/>
            <w:tcBorders>
              <w:top w:val="nil"/>
              <w:left w:val="nil"/>
              <w:bottom w:val="nil"/>
              <w:right w:val="single" w:sz="4" w:space="0" w:color="254061"/>
            </w:tcBorders>
            <w:shd w:val="clear" w:color="000000" w:fill="DAEEF3" w:themeFill="accent5" w:themeFillTint="33"/>
            <w:vAlign w:val="center"/>
          </w:tcPr>
          <w:p w14:paraId="2FD39B5F" w14:textId="73D686E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2,599,737.00</w:t>
            </w:r>
          </w:p>
        </w:tc>
        <w:tc>
          <w:tcPr>
            <w:tcW w:w="1890" w:type="dxa"/>
            <w:tcBorders>
              <w:top w:val="nil"/>
              <w:left w:val="nil"/>
              <w:bottom w:val="nil"/>
              <w:right w:val="single" w:sz="4" w:space="0" w:color="254061"/>
            </w:tcBorders>
            <w:shd w:val="clear" w:color="000000" w:fill="DAEEF3" w:themeFill="accent5" w:themeFillTint="33"/>
            <w:vAlign w:val="center"/>
          </w:tcPr>
          <w:p w14:paraId="63FC46A1" w14:textId="59CCE0B8"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6,967,323.25</w:t>
            </w:r>
          </w:p>
        </w:tc>
      </w:tr>
      <w:tr w:rsidR="00412520" w:rsidRPr="00584453" w14:paraId="73C158D0"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723F1339" w14:textId="1235A929"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June 2022</w:t>
            </w:r>
          </w:p>
        </w:tc>
        <w:tc>
          <w:tcPr>
            <w:tcW w:w="1620" w:type="dxa"/>
            <w:tcBorders>
              <w:top w:val="nil"/>
              <w:left w:val="nil"/>
              <w:right w:val="single" w:sz="4" w:space="0" w:color="254061"/>
            </w:tcBorders>
            <w:shd w:val="clear" w:color="000000" w:fill="FFFFFF"/>
            <w:vAlign w:val="center"/>
          </w:tcPr>
          <w:p w14:paraId="78D15608" w14:textId="3E08A7D0"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35,221</w:t>
            </w:r>
          </w:p>
        </w:tc>
        <w:tc>
          <w:tcPr>
            <w:tcW w:w="1350" w:type="dxa"/>
            <w:tcBorders>
              <w:top w:val="nil"/>
              <w:left w:val="nil"/>
              <w:right w:val="single" w:sz="4" w:space="0" w:color="254061"/>
            </w:tcBorders>
            <w:shd w:val="clear" w:color="000000" w:fill="FFFFFF"/>
            <w:vAlign w:val="center"/>
          </w:tcPr>
          <w:p w14:paraId="11DE7981" w14:textId="3FC91325"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58,617</w:t>
            </w:r>
          </w:p>
        </w:tc>
        <w:tc>
          <w:tcPr>
            <w:tcW w:w="1170" w:type="dxa"/>
            <w:tcBorders>
              <w:top w:val="nil"/>
              <w:left w:val="nil"/>
              <w:right w:val="single" w:sz="4" w:space="0" w:color="254061"/>
            </w:tcBorders>
            <w:shd w:val="clear" w:color="000000" w:fill="FFFFFF"/>
            <w:vAlign w:val="center"/>
          </w:tcPr>
          <w:p w14:paraId="1EE80270" w14:textId="5B46CF08"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1,264</w:t>
            </w:r>
          </w:p>
        </w:tc>
        <w:tc>
          <w:tcPr>
            <w:tcW w:w="1710" w:type="dxa"/>
            <w:tcBorders>
              <w:top w:val="nil"/>
              <w:left w:val="nil"/>
              <w:right w:val="single" w:sz="4" w:space="0" w:color="254061"/>
            </w:tcBorders>
            <w:shd w:val="clear" w:color="000000" w:fill="FFFFFF"/>
            <w:vAlign w:val="center"/>
          </w:tcPr>
          <w:p w14:paraId="45B23B7C" w14:textId="03A7E857"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2,618,334.00</w:t>
            </w:r>
          </w:p>
        </w:tc>
        <w:tc>
          <w:tcPr>
            <w:tcW w:w="1890" w:type="dxa"/>
            <w:tcBorders>
              <w:top w:val="nil"/>
              <w:left w:val="nil"/>
              <w:right w:val="single" w:sz="4" w:space="0" w:color="254061"/>
            </w:tcBorders>
            <w:shd w:val="clear" w:color="000000" w:fill="FFFFFF"/>
            <w:vAlign w:val="center"/>
          </w:tcPr>
          <w:p w14:paraId="61A0D1BF" w14:textId="0421AF81"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6,956,744.50</w:t>
            </w:r>
          </w:p>
        </w:tc>
      </w:tr>
      <w:tr w:rsidR="00412520" w:rsidRPr="00584453" w14:paraId="18F7303B"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5B792842" w14:textId="0283143D"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July 2022</w:t>
            </w:r>
          </w:p>
        </w:tc>
        <w:tc>
          <w:tcPr>
            <w:tcW w:w="1620" w:type="dxa"/>
            <w:tcBorders>
              <w:top w:val="nil"/>
              <w:left w:val="nil"/>
              <w:bottom w:val="nil"/>
              <w:right w:val="single" w:sz="4" w:space="0" w:color="254061"/>
            </w:tcBorders>
            <w:shd w:val="clear" w:color="000000" w:fill="DAEEF3" w:themeFill="accent5" w:themeFillTint="33"/>
            <w:vAlign w:val="center"/>
          </w:tcPr>
          <w:p w14:paraId="520A6031" w14:textId="4FAEEEC1"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35,325</w:t>
            </w:r>
          </w:p>
        </w:tc>
        <w:tc>
          <w:tcPr>
            <w:tcW w:w="1350" w:type="dxa"/>
            <w:tcBorders>
              <w:top w:val="nil"/>
              <w:left w:val="nil"/>
              <w:bottom w:val="nil"/>
              <w:right w:val="single" w:sz="4" w:space="0" w:color="254061"/>
            </w:tcBorders>
            <w:shd w:val="clear" w:color="000000" w:fill="DAEEF3" w:themeFill="accent5" w:themeFillTint="33"/>
            <w:vAlign w:val="center"/>
          </w:tcPr>
          <w:p w14:paraId="73190712" w14:textId="2319C872"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58,491</w:t>
            </w:r>
          </w:p>
        </w:tc>
        <w:tc>
          <w:tcPr>
            <w:tcW w:w="1170" w:type="dxa"/>
            <w:tcBorders>
              <w:top w:val="nil"/>
              <w:left w:val="nil"/>
              <w:bottom w:val="nil"/>
              <w:right w:val="single" w:sz="4" w:space="0" w:color="254061"/>
            </w:tcBorders>
            <w:shd w:val="clear" w:color="000000" w:fill="DAEEF3" w:themeFill="accent5" w:themeFillTint="33"/>
            <w:vAlign w:val="center"/>
          </w:tcPr>
          <w:p w14:paraId="2231447D" w14:textId="0A17FC41" w:rsidR="00412520" w:rsidRPr="00584453" w:rsidRDefault="00412520" w:rsidP="00412520">
            <w:pPr>
              <w:jc w:val="right"/>
              <w:rPr>
                <w:rFonts w:asciiTheme="minorHAnsi" w:hAnsiTheme="minorHAnsi" w:cs="Arial"/>
                <w:color w:val="000000"/>
                <w:sz w:val="18"/>
                <w:szCs w:val="18"/>
              </w:rPr>
            </w:pPr>
            <w:r>
              <w:rPr>
                <w:rFonts w:asciiTheme="minorHAnsi" w:hAnsiTheme="minorHAnsi" w:cs="Arial"/>
                <w:color w:val="000000"/>
                <w:sz w:val="18"/>
                <w:szCs w:val="18"/>
              </w:rPr>
              <w:t>1,241</w:t>
            </w:r>
          </w:p>
        </w:tc>
        <w:tc>
          <w:tcPr>
            <w:tcW w:w="1710" w:type="dxa"/>
            <w:tcBorders>
              <w:top w:val="nil"/>
              <w:left w:val="nil"/>
              <w:bottom w:val="nil"/>
              <w:right w:val="single" w:sz="4" w:space="0" w:color="254061"/>
            </w:tcBorders>
            <w:shd w:val="clear" w:color="000000" w:fill="DAEEF3" w:themeFill="accent5" w:themeFillTint="33"/>
            <w:vAlign w:val="center"/>
          </w:tcPr>
          <w:p w14:paraId="571D2821" w14:textId="385B9A6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2,716,511.50</w:t>
            </w:r>
          </w:p>
        </w:tc>
        <w:tc>
          <w:tcPr>
            <w:tcW w:w="1890" w:type="dxa"/>
            <w:tcBorders>
              <w:top w:val="nil"/>
              <w:left w:val="nil"/>
              <w:bottom w:val="nil"/>
              <w:right w:val="single" w:sz="4" w:space="0" w:color="254061"/>
            </w:tcBorders>
            <w:shd w:val="clear" w:color="000000" w:fill="DAEEF3" w:themeFill="accent5" w:themeFillTint="33"/>
            <w:vAlign w:val="center"/>
          </w:tcPr>
          <w:p w14:paraId="14996716" w14:textId="51EB079C" w:rsidR="00412520" w:rsidRPr="00584453" w:rsidRDefault="008615FD" w:rsidP="008615FD">
            <w:pPr>
              <w:jc w:val="right"/>
              <w:rPr>
                <w:rFonts w:asciiTheme="minorHAnsi" w:hAnsiTheme="minorHAnsi" w:cs="Arial"/>
                <w:color w:val="000000"/>
                <w:sz w:val="18"/>
                <w:szCs w:val="18"/>
              </w:rPr>
            </w:pPr>
            <w:r>
              <w:rPr>
                <w:rFonts w:asciiTheme="minorHAnsi" w:hAnsiTheme="minorHAnsi" w:cs="Arial"/>
                <w:color w:val="000000"/>
                <w:sz w:val="18"/>
                <w:szCs w:val="18"/>
              </w:rPr>
              <w:t>6,941,280.50</w:t>
            </w:r>
          </w:p>
        </w:tc>
      </w:tr>
      <w:tr w:rsidR="00412520" w:rsidRPr="00584453" w14:paraId="0685435F"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5E0202DA" w14:textId="79AC2838"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Aug 2022</w:t>
            </w:r>
          </w:p>
        </w:tc>
        <w:tc>
          <w:tcPr>
            <w:tcW w:w="1620" w:type="dxa"/>
            <w:tcBorders>
              <w:top w:val="nil"/>
              <w:left w:val="nil"/>
              <w:right w:val="single" w:sz="4" w:space="0" w:color="254061"/>
            </w:tcBorders>
            <w:shd w:val="clear" w:color="000000" w:fill="FFFFFF"/>
            <w:vAlign w:val="center"/>
          </w:tcPr>
          <w:p w14:paraId="0E34409C" w14:textId="6A6B94C3"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37,230</w:t>
            </w:r>
          </w:p>
        </w:tc>
        <w:tc>
          <w:tcPr>
            <w:tcW w:w="1350" w:type="dxa"/>
            <w:tcBorders>
              <w:top w:val="nil"/>
              <w:left w:val="nil"/>
              <w:right w:val="single" w:sz="4" w:space="0" w:color="254061"/>
            </w:tcBorders>
            <w:shd w:val="clear" w:color="000000" w:fill="FFFFFF"/>
            <w:vAlign w:val="center"/>
          </w:tcPr>
          <w:p w14:paraId="059F6B3B" w14:textId="16E9E13C"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61,670</w:t>
            </w:r>
          </w:p>
        </w:tc>
        <w:tc>
          <w:tcPr>
            <w:tcW w:w="1170" w:type="dxa"/>
            <w:tcBorders>
              <w:top w:val="nil"/>
              <w:left w:val="nil"/>
              <w:right w:val="single" w:sz="4" w:space="0" w:color="254061"/>
            </w:tcBorders>
            <w:shd w:val="clear" w:color="000000" w:fill="FFFFFF"/>
            <w:vAlign w:val="center"/>
          </w:tcPr>
          <w:p w14:paraId="4FE15FA5" w14:textId="4E603EB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1,328</w:t>
            </w:r>
          </w:p>
        </w:tc>
        <w:tc>
          <w:tcPr>
            <w:tcW w:w="1710" w:type="dxa"/>
            <w:tcBorders>
              <w:top w:val="nil"/>
              <w:left w:val="nil"/>
              <w:right w:val="single" w:sz="4" w:space="0" w:color="254061"/>
            </w:tcBorders>
            <w:shd w:val="clear" w:color="000000" w:fill="FFFFFF"/>
            <w:vAlign w:val="center"/>
          </w:tcPr>
          <w:p w14:paraId="141F1309" w14:textId="036548A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2,863,158.00</w:t>
            </w:r>
          </w:p>
        </w:tc>
        <w:tc>
          <w:tcPr>
            <w:tcW w:w="1890" w:type="dxa"/>
            <w:tcBorders>
              <w:top w:val="nil"/>
              <w:left w:val="nil"/>
              <w:right w:val="single" w:sz="4" w:space="0" w:color="254061"/>
            </w:tcBorders>
            <w:shd w:val="clear" w:color="000000" w:fill="FFFFFF"/>
            <w:vAlign w:val="center"/>
          </w:tcPr>
          <w:p w14:paraId="072A0ECC" w14:textId="4E02A64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7,463,591.50</w:t>
            </w:r>
          </w:p>
        </w:tc>
      </w:tr>
      <w:tr w:rsidR="00412520" w:rsidRPr="00584453" w14:paraId="491395D0"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41764FAE" w14:textId="5C8FF829"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Sep 2022</w:t>
            </w:r>
          </w:p>
        </w:tc>
        <w:tc>
          <w:tcPr>
            <w:tcW w:w="1620" w:type="dxa"/>
            <w:tcBorders>
              <w:top w:val="nil"/>
              <w:left w:val="nil"/>
              <w:bottom w:val="nil"/>
              <w:right w:val="single" w:sz="4" w:space="0" w:color="254061"/>
            </w:tcBorders>
            <w:shd w:val="clear" w:color="000000" w:fill="DAEEF3" w:themeFill="accent5" w:themeFillTint="33"/>
            <w:vAlign w:val="center"/>
          </w:tcPr>
          <w:p w14:paraId="72DB9A94" w14:textId="407405A7"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35,830</w:t>
            </w:r>
          </w:p>
        </w:tc>
        <w:tc>
          <w:tcPr>
            <w:tcW w:w="1350" w:type="dxa"/>
            <w:tcBorders>
              <w:top w:val="nil"/>
              <w:left w:val="nil"/>
              <w:bottom w:val="nil"/>
              <w:right w:val="single" w:sz="4" w:space="0" w:color="254061"/>
            </w:tcBorders>
            <w:shd w:val="clear" w:color="000000" w:fill="DAEEF3" w:themeFill="accent5" w:themeFillTint="33"/>
            <w:vAlign w:val="center"/>
          </w:tcPr>
          <w:p w14:paraId="6DC60DD5" w14:textId="5F030DE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59,856</w:t>
            </w:r>
          </w:p>
        </w:tc>
        <w:tc>
          <w:tcPr>
            <w:tcW w:w="1170" w:type="dxa"/>
            <w:tcBorders>
              <w:top w:val="nil"/>
              <w:left w:val="nil"/>
              <w:bottom w:val="nil"/>
              <w:right w:val="single" w:sz="4" w:space="0" w:color="254061"/>
            </w:tcBorders>
            <w:shd w:val="clear" w:color="000000" w:fill="DAEEF3" w:themeFill="accent5" w:themeFillTint="33"/>
            <w:vAlign w:val="center"/>
          </w:tcPr>
          <w:p w14:paraId="620D9E23" w14:textId="40CE3D3C"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771</w:t>
            </w:r>
          </w:p>
        </w:tc>
        <w:tc>
          <w:tcPr>
            <w:tcW w:w="1710" w:type="dxa"/>
            <w:tcBorders>
              <w:top w:val="nil"/>
              <w:left w:val="nil"/>
              <w:bottom w:val="nil"/>
              <w:right w:val="single" w:sz="4" w:space="0" w:color="254061"/>
            </w:tcBorders>
            <w:shd w:val="clear" w:color="000000" w:fill="DAEEF3" w:themeFill="accent5" w:themeFillTint="33"/>
            <w:vAlign w:val="center"/>
          </w:tcPr>
          <w:p w14:paraId="3F788500" w14:textId="3B4C178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2,807,301.00</w:t>
            </w:r>
          </w:p>
        </w:tc>
        <w:tc>
          <w:tcPr>
            <w:tcW w:w="1890" w:type="dxa"/>
            <w:tcBorders>
              <w:top w:val="nil"/>
              <w:left w:val="nil"/>
              <w:bottom w:val="nil"/>
              <w:right w:val="single" w:sz="4" w:space="0" w:color="254061"/>
            </w:tcBorders>
            <w:shd w:val="clear" w:color="000000" w:fill="DAEEF3" w:themeFill="accent5" w:themeFillTint="33"/>
            <w:vAlign w:val="center"/>
          </w:tcPr>
          <w:p w14:paraId="0D931424" w14:textId="2045E32F"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7,220,142.50</w:t>
            </w:r>
          </w:p>
        </w:tc>
      </w:tr>
      <w:tr w:rsidR="00412520" w:rsidRPr="00584453" w14:paraId="31D8A975"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F671C5D" w14:textId="1A302B91"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Oct 2022</w:t>
            </w:r>
          </w:p>
        </w:tc>
        <w:tc>
          <w:tcPr>
            <w:tcW w:w="1620" w:type="dxa"/>
            <w:tcBorders>
              <w:top w:val="nil"/>
              <w:left w:val="nil"/>
              <w:right w:val="single" w:sz="4" w:space="0" w:color="254061"/>
            </w:tcBorders>
            <w:shd w:val="clear" w:color="000000" w:fill="FFFFFF"/>
            <w:vAlign w:val="center"/>
          </w:tcPr>
          <w:p w14:paraId="01B7E06C" w14:textId="2BA47466"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33,499</w:t>
            </w:r>
          </w:p>
        </w:tc>
        <w:tc>
          <w:tcPr>
            <w:tcW w:w="1350" w:type="dxa"/>
            <w:tcBorders>
              <w:top w:val="nil"/>
              <w:left w:val="nil"/>
              <w:right w:val="single" w:sz="4" w:space="0" w:color="254061"/>
            </w:tcBorders>
            <w:shd w:val="clear" w:color="000000" w:fill="FFFFFF"/>
            <w:vAlign w:val="center"/>
          </w:tcPr>
          <w:p w14:paraId="06295166" w14:textId="27D26CDE"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55,302</w:t>
            </w:r>
          </w:p>
        </w:tc>
        <w:tc>
          <w:tcPr>
            <w:tcW w:w="1170" w:type="dxa"/>
            <w:tcBorders>
              <w:top w:val="nil"/>
              <w:left w:val="nil"/>
              <w:right w:val="single" w:sz="4" w:space="0" w:color="254061"/>
            </w:tcBorders>
            <w:shd w:val="clear" w:color="000000" w:fill="FFFFFF"/>
            <w:vAlign w:val="center"/>
          </w:tcPr>
          <w:p w14:paraId="7A247871" w14:textId="43F3B83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2,060</w:t>
            </w:r>
          </w:p>
        </w:tc>
        <w:tc>
          <w:tcPr>
            <w:tcW w:w="1710" w:type="dxa"/>
            <w:tcBorders>
              <w:top w:val="nil"/>
              <w:left w:val="nil"/>
              <w:right w:val="single" w:sz="4" w:space="0" w:color="254061"/>
            </w:tcBorders>
            <w:shd w:val="clear" w:color="000000" w:fill="FFFFFF"/>
            <w:vAlign w:val="center"/>
          </w:tcPr>
          <w:p w14:paraId="642D7556" w14:textId="6C73BCE2"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2,778,248.00</w:t>
            </w:r>
          </w:p>
        </w:tc>
        <w:tc>
          <w:tcPr>
            <w:tcW w:w="1890" w:type="dxa"/>
            <w:tcBorders>
              <w:top w:val="nil"/>
              <w:left w:val="nil"/>
              <w:right w:val="single" w:sz="4" w:space="0" w:color="254061"/>
            </w:tcBorders>
            <w:shd w:val="clear" w:color="000000" w:fill="FFFFFF"/>
            <w:vAlign w:val="center"/>
          </w:tcPr>
          <w:p w14:paraId="3EFB3D55" w14:textId="73EF59F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6,721,616.00</w:t>
            </w:r>
          </w:p>
        </w:tc>
      </w:tr>
      <w:tr w:rsidR="00412520" w:rsidRPr="00584453" w14:paraId="05143664"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5FE9B7FB" w14:textId="45041804"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Nov 2022</w:t>
            </w:r>
          </w:p>
        </w:tc>
        <w:tc>
          <w:tcPr>
            <w:tcW w:w="1620" w:type="dxa"/>
            <w:tcBorders>
              <w:top w:val="nil"/>
              <w:left w:val="nil"/>
              <w:bottom w:val="nil"/>
              <w:right w:val="single" w:sz="4" w:space="0" w:color="254061"/>
            </w:tcBorders>
            <w:shd w:val="clear" w:color="000000" w:fill="DAEEF3" w:themeFill="accent5" w:themeFillTint="33"/>
            <w:vAlign w:val="center"/>
          </w:tcPr>
          <w:p w14:paraId="24440728" w14:textId="0897D92B"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33,025</w:t>
            </w:r>
          </w:p>
        </w:tc>
        <w:tc>
          <w:tcPr>
            <w:tcW w:w="1350" w:type="dxa"/>
            <w:tcBorders>
              <w:top w:val="nil"/>
              <w:left w:val="nil"/>
              <w:bottom w:val="nil"/>
              <w:right w:val="single" w:sz="4" w:space="0" w:color="254061"/>
            </w:tcBorders>
            <w:shd w:val="clear" w:color="000000" w:fill="DAEEF3" w:themeFill="accent5" w:themeFillTint="33"/>
            <w:vAlign w:val="center"/>
          </w:tcPr>
          <w:p w14:paraId="60D33D61" w14:textId="3093255E" w:rsidR="00412520" w:rsidRPr="00584453" w:rsidRDefault="008615FD" w:rsidP="008615FD">
            <w:pPr>
              <w:jc w:val="right"/>
              <w:rPr>
                <w:rFonts w:asciiTheme="minorHAnsi" w:hAnsiTheme="minorHAnsi" w:cs="Arial"/>
                <w:color w:val="000000"/>
                <w:sz w:val="18"/>
                <w:szCs w:val="18"/>
              </w:rPr>
            </w:pPr>
            <w:r>
              <w:rPr>
                <w:rFonts w:asciiTheme="minorHAnsi" w:hAnsiTheme="minorHAnsi" w:cs="Arial"/>
                <w:color w:val="000000"/>
                <w:sz w:val="18"/>
                <w:szCs w:val="18"/>
              </w:rPr>
              <w:t>58,802</w:t>
            </w:r>
          </w:p>
        </w:tc>
        <w:tc>
          <w:tcPr>
            <w:tcW w:w="1170" w:type="dxa"/>
            <w:tcBorders>
              <w:top w:val="nil"/>
              <w:left w:val="nil"/>
              <w:bottom w:val="nil"/>
              <w:right w:val="single" w:sz="4" w:space="0" w:color="254061"/>
            </w:tcBorders>
            <w:shd w:val="clear" w:color="000000" w:fill="DAEEF3" w:themeFill="accent5" w:themeFillTint="33"/>
            <w:vAlign w:val="center"/>
          </w:tcPr>
          <w:p w14:paraId="22E6A6C1" w14:textId="22BA891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1,119</w:t>
            </w:r>
          </w:p>
        </w:tc>
        <w:tc>
          <w:tcPr>
            <w:tcW w:w="1710" w:type="dxa"/>
            <w:tcBorders>
              <w:top w:val="nil"/>
              <w:left w:val="nil"/>
              <w:bottom w:val="nil"/>
              <w:right w:val="single" w:sz="4" w:space="0" w:color="254061"/>
            </w:tcBorders>
            <w:shd w:val="clear" w:color="000000" w:fill="DAEEF3" w:themeFill="accent5" w:themeFillTint="33"/>
            <w:vAlign w:val="center"/>
          </w:tcPr>
          <w:p w14:paraId="0597FEE7" w14:textId="398AAB4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2,960,945.00</w:t>
            </w:r>
          </w:p>
        </w:tc>
        <w:tc>
          <w:tcPr>
            <w:tcW w:w="1890" w:type="dxa"/>
            <w:tcBorders>
              <w:top w:val="nil"/>
              <w:left w:val="nil"/>
              <w:bottom w:val="nil"/>
              <w:right w:val="single" w:sz="4" w:space="0" w:color="254061"/>
            </w:tcBorders>
            <w:shd w:val="clear" w:color="000000" w:fill="DAEEF3" w:themeFill="accent5" w:themeFillTint="33"/>
            <w:vAlign w:val="center"/>
          </w:tcPr>
          <w:p w14:paraId="331A8DA7" w14:textId="6D611DAE"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7,093,062.00</w:t>
            </w:r>
          </w:p>
        </w:tc>
      </w:tr>
      <w:tr w:rsidR="00412520" w:rsidRPr="00584453" w14:paraId="0791121E"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73775E36" w14:textId="491A3016"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Dec 2022</w:t>
            </w:r>
          </w:p>
        </w:tc>
        <w:tc>
          <w:tcPr>
            <w:tcW w:w="1620" w:type="dxa"/>
            <w:tcBorders>
              <w:top w:val="nil"/>
              <w:left w:val="nil"/>
              <w:right w:val="single" w:sz="4" w:space="0" w:color="254061"/>
            </w:tcBorders>
            <w:shd w:val="clear" w:color="000000" w:fill="FFFFFF"/>
            <w:vAlign w:val="center"/>
          </w:tcPr>
          <w:p w14:paraId="45662D2F" w14:textId="275B7DFB"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30,305</w:t>
            </w:r>
          </w:p>
        </w:tc>
        <w:tc>
          <w:tcPr>
            <w:tcW w:w="1350" w:type="dxa"/>
            <w:tcBorders>
              <w:top w:val="nil"/>
              <w:left w:val="nil"/>
              <w:right w:val="single" w:sz="4" w:space="0" w:color="254061"/>
            </w:tcBorders>
            <w:shd w:val="clear" w:color="000000" w:fill="FFFFFF"/>
            <w:vAlign w:val="center"/>
          </w:tcPr>
          <w:p w14:paraId="7BE04FBE" w14:textId="50F9CB17"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55,822</w:t>
            </w:r>
          </w:p>
        </w:tc>
        <w:tc>
          <w:tcPr>
            <w:tcW w:w="1170" w:type="dxa"/>
            <w:tcBorders>
              <w:top w:val="nil"/>
              <w:left w:val="nil"/>
              <w:right w:val="single" w:sz="4" w:space="0" w:color="254061"/>
            </w:tcBorders>
            <w:shd w:val="clear" w:color="000000" w:fill="FFFFFF"/>
            <w:vAlign w:val="center"/>
          </w:tcPr>
          <w:p w14:paraId="67602CE6" w14:textId="0CE60BA6"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2,654</w:t>
            </w:r>
          </w:p>
        </w:tc>
        <w:tc>
          <w:tcPr>
            <w:tcW w:w="1710" w:type="dxa"/>
            <w:tcBorders>
              <w:top w:val="nil"/>
              <w:left w:val="nil"/>
              <w:right w:val="single" w:sz="4" w:space="0" w:color="254061"/>
            </w:tcBorders>
            <w:shd w:val="clear" w:color="000000" w:fill="FFFFFF"/>
            <w:vAlign w:val="center"/>
          </w:tcPr>
          <w:p w14:paraId="6FA75D93" w14:textId="768ABB5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2,465,366.00</w:t>
            </w:r>
          </w:p>
        </w:tc>
        <w:tc>
          <w:tcPr>
            <w:tcW w:w="1890" w:type="dxa"/>
            <w:tcBorders>
              <w:top w:val="nil"/>
              <w:left w:val="nil"/>
              <w:right w:val="single" w:sz="4" w:space="0" w:color="254061"/>
            </w:tcBorders>
            <w:shd w:val="clear" w:color="000000" w:fill="FFFFFF"/>
            <w:vAlign w:val="center"/>
          </w:tcPr>
          <w:p w14:paraId="02BDD16F" w14:textId="143CF448"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6,706,740.00</w:t>
            </w:r>
          </w:p>
        </w:tc>
      </w:tr>
      <w:tr w:rsidR="00412520" w:rsidRPr="00584453" w14:paraId="5A83758F"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6370C3A4" w14:textId="0CB3A5A5"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Jan 2023</w:t>
            </w:r>
          </w:p>
        </w:tc>
        <w:tc>
          <w:tcPr>
            <w:tcW w:w="1620" w:type="dxa"/>
            <w:tcBorders>
              <w:top w:val="nil"/>
              <w:left w:val="nil"/>
              <w:bottom w:val="nil"/>
              <w:right w:val="single" w:sz="4" w:space="0" w:color="254061"/>
            </w:tcBorders>
            <w:shd w:val="clear" w:color="000000" w:fill="DAEEF3" w:themeFill="accent5" w:themeFillTint="33"/>
            <w:vAlign w:val="center"/>
          </w:tcPr>
          <w:p w14:paraId="780E5400" w14:textId="196D0D38"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37,228</w:t>
            </w:r>
          </w:p>
        </w:tc>
        <w:tc>
          <w:tcPr>
            <w:tcW w:w="1350" w:type="dxa"/>
            <w:tcBorders>
              <w:top w:val="nil"/>
              <w:left w:val="nil"/>
              <w:bottom w:val="nil"/>
              <w:right w:val="single" w:sz="4" w:space="0" w:color="254061"/>
            </w:tcBorders>
            <w:shd w:val="clear" w:color="000000" w:fill="DAEEF3" w:themeFill="accent5" w:themeFillTint="33"/>
            <w:vAlign w:val="center"/>
          </w:tcPr>
          <w:p w14:paraId="58B973A4" w14:textId="5737C4B5"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64,036</w:t>
            </w:r>
          </w:p>
        </w:tc>
        <w:tc>
          <w:tcPr>
            <w:tcW w:w="1170" w:type="dxa"/>
            <w:tcBorders>
              <w:top w:val="nil"/>
              <w:left w:val="nil"/>
              <w:bottom w:val="nil"/>
              <w:right w:val="single" w:sz="4" w:space="0" w:color="254061"/>
            </w:tcBorders>
            <w:shd w:val="clear" w:color="000000" w:fill="DAEEF3" w:themeFill="accent5" w:themeFillTint="33"/>
            <w:vAlign w:val="center"/>
          </w:tcPr>
          <w:p w14:paraId="5D964D4B" w14:textId="6BDF7EEF"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1,437</w:t>
            </w:r>
          </w:p>
        </w:tc>
        <w:tc>
          <w:tcPr>
            <w:tcW w:w="1710" w:type="dxa"/>
            <w:tcBorders>
              <w:top w:val="nil"/>
              <w:left w:val="nil"/>
              <w:bottom w:val="nil"/>
              <w:right w:val="single" w:sz="4" w:space="0" w:color="254061"/>
            </w:tcBorders>
            <w:shd w:val="clear" w:color="000000" w:fill="DAEEF3" w:themeFill="accent5" w:themeFillTint="33"/>
            <w:vAlign w:val="center"/>
          </w:tcPr>
          <w:p w14:paraId="6A20139B" w14:textId="0649331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3,005,108.50</w:t>
            </w:r>
          </w:p>
        </w:tc>
        <w:tc>
          <w:tcPr>
            <w:tcW w:w="1890" w:type="dxa"/>
            <w:tcBorders>
              <w:top w:val="nil"/>
              <w:left w:val="nil"/>
              <w:bottom w:val="nil"/>
              <w:right w:val="single" w:sz="4" w:space="0" w:color="254061"/>
            </w:tcBorders>
            <w:shd w:val="clear" w:color="000000" w:fill="DAEEF3" w:themeFill="accent5" w:themeFillTint="33"/>
            <w:vAlign w:val="center"/>
          </w:tcPr>
          <w:p w14:paraId="6B9D0795" w14:textId="7B584398" w:rsidR="008615FD" w:rsidRPr="00584453" w:rsidRDefault="008615FD" w:rsidP="008615FD">
            <w:pPr>
              <w:jc w:val="right"/>
              <w:rPr>
                <w:rFonts w:asciiTheme="minorHAnsi" w:hAnsiTheme="minorHAnsi" w:cs="Arial"/>
                <w:color w:val="000000"/>
                <w:sz w:val="18"/>
                <w:szCs w:val="18"/>
              </w:rPr>
            </w:pPr>
            <w:r>
              <w:rPr>
                <w:rFonts w:asciiTheme="minorHAnsi" w:hAnsiTheme="minorHAnsi" w:cs="Arial"/>
                <w:color w:val="000000"/>
                <w:sz w:val="18"/>
                <w:szCs w:val="18"/>
              </w:rPr>
              <w:t>7,348,570.00</w:t>
            </w:r>
          </w:p>
        </w:tc>
      </w:tr>
      <w:tr w:rsidR="00412520" w:rsidRPr="00584453" w14:paraId="4F6EC3F2"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041D502" w14:textId="62E662C3"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Feb 2023</w:t>
            </w:r>
          </w:p>
        </w:tc>
        <w:tc>
          <w:tcPr>
            <w:tcW w:w="1620" w:type="dxa"/>
            <w:tcBorders>
              <w:top w:val="nil"/>
              <w:left w:val="nil"/>
              <w:right w:val="single" w:sz="4" w:space="0" w:color="254061"/>
            </w:tcBorders>
            <w:shd w:val="clear" w:color="000000" w:fill="FFFFFF"/>
            <w:vAlign w:val="center"/>
          </w:tcPr>
          <w:p w14:paraId="789560F9" w14:textId="0DF8949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35,982</w:t>
            </w:r>
          </w:p>
        </w:tc>
        <w:tc>
          <w:tcPr>
            <w:tcW w:w="1350" w:type="dxa"/>
            <w:tcBorders>
              <w:top w:val="nil"/>
              <w:left w:val="nil"/>
              <w:right w:val="single" w:sz="4" w:space="0" w:color="254061"/>
            </w:tcBorders>
            <w:shd w:val="clear" w:color="000000" w:fill="FFFFFF"/>
            <w:vAlign w:val="center"/>
          </w:tcPr>
          <w:p w14:paraId="15B639F4" w14:textId="17EE28C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60,740</w:t>
            </w:r>
          </w:p>
        </w:tc>
        <w:tc>
          <w:tcPr>
            <w:tcW w:w="1170" w:type="dxa"/>
            <w:tcBorders>
              <w:top w:val="nil"/>
              <w:left w:val="nil"/>
              <w:right w:val="single" w:sz="4" w:space="0" w:color="254061"/>
            </w:tcBorders>
            <w:shd w:val="clear" w:color="000000" w:fill="FFFFFF"/>
            <w:vAlign w:val="center"/>
          </w:tcPr>
          <w:p w14:paraId="0ADA137F" w14:textId="552604FD"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404</w:t>
            </w:r>
          </w:p>
        </w:tc>
        <w:tc>
          <w:tcPr>
            <w:tcW w:w="1710" w:type="dxa"/>
            <w:tcBorders>
              <w:top w:val="nil"/>
              <w:left w:val="nil"/>
              <w:right w:val="single" w:sz="4" w:space="0" w:color="254061"/>
            </w:tcBorders>
            <w:shd w:val="clear" w:color="000000" w:fill="FFFFFF"/>
            <w:vAlign w:val="center"/>
          </w:tcPr>
          <w:p w14:paraId="6B2A980C" w14:textId="0389FB3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2,820,350.00</w:t>
            </w:r>
          </w:p>
        </w:tc>
        <w:tc>
          <w:tcPr>
            <w:tcW w:w="1890" w:type="dxa"/>
            <w:tcBorders>
              <w:top w:val="nil"/>
              <w:left w:val="nil"/>
              <w:right w:val="single" w:sz="4" w:space="0" w:color="254061"/>
            </w:tcBorders>
            <w:shd w:val="clear" w:color="000000" w:fill="FFFFFF"/>
            <w:vAlign w:val="center"/>
          </w:tcPr>
          <w:p w14:paraId="5C17E4F1" w14:textId="13873CC4"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7,052,342.00</w:t>
            </w:r>
          </w:p>
        </w:tc>
      </w:tr>
      <w:tr w:rsidR="00412520" w:rsidRPr="00584453" w14:paraId="1988EDC9"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676006BC" w14:textId="3B67B90B"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March 2023</w:t>
            </w:r>
          </w:p>
        </w:tc>
        <w:tc>
          <w:tcPr>
            <w:tcW w:w="1620" w:type="dxa"/>
            <w:tcBorders>
              <w:top w:val="nil"/>
              <w:left w:val="nil"/>
              <w:bottom w:val="nil"/>
              <w:right w:val="single" w:sz="4" w:space="0" w:color="254061"/>
            </w:tcBorders>
            <w:shd w:val="clear" w:color="000000" w:fill="DAEEF3" w:themeFill="accent5" w:themeFillTint="33"/>
            <w:vAlign w:val="center"/>
          </w:tcPr>
          <w:p w14:paraId="69EF42BF" w14:textId="0275A04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41,243</w:t>
            </w:r>
          </w:p>
        </w:tc>
        <w:tc>
          <w:tcPr>
            <w:tcW w:w="1350" w:type="dxa"/>
            <w:tcBorders>
              <w:top w:val="nil"/>
              <w:left w:val="nil"/>
              <w:bottom w:val="nil"/>
              <w:right w:val="single" w:sz="4" w:space="0" w:color="254061"/>
            </w:tcBorders>
            <w:shd w:val="clear" w:color="000000" w:fill="DAEEF3" w:themeFill="accent5" w:themeFillTint="33"/>
            <w:vAlign w:val="center"/>
          </w:tcPr>
          <w:p w14:paraId="1AE07B2C" w14:textId="68B4761B"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70,152</w:t>
            </w:r>
          </w:p>
        </w:tc>
        <w:tc>
          <w:tcPr>
            <w:tcW w:w="1170" w:type="dxa"/>
            <w:tcBorders>
              <w:top w:val="nil"/>
              <w:left w:val="nil"/>
              <w:bottom w:val="nil"/>
              <w:right w:val="single" w:sz="4" w:space="0" w:color="254061"/>
            </w:tcBorders>
            <w:shd w:val="clear" w:color="000000" w:fill="DAEEF3" w:themeFill="accent5" w:themeFillTint="33"/>
            <w:vAlign w:val="center"/>
          </w:tcPr>
          <w:p w14:paraId="30E1FC09" w14:textId="02E24AB4"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837</w:t>
            </w:r>
          </w:p>
        </w:tc>
        <w:tc>
          <w:tcPr>
            <w:tcW w:w="1710" w:type="dxa"/>
            <w:tcBorders>
              <w:top w:val="nil"/>
              <w:left w:val="nil"/>
              <w:bottom w:val="nil"/>
              <w:right w:val="single" w:sz="4" w:space="0" w:color="254061"/>
            </w:tcBorders>
            <w:shd w:val="clear" w:color="000000" w:fill="DAEEF3" w:themeFill="accent5" w:themeFillTint="33"/>
            <w:vAlign w:val="center"/>
          </w:tcPr>
          <w:p w14:paraId="688EAFD2" w14:textId="3ABF6E85"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3,140,995.00</w:t>
            </w:r>
          </w:p>
        </w:tc>
        <w:tc>
          <w:tcPr>
            <w:tcW w:w="1890" w:type="dxa"/>
            <w:tcBorders>
              <w:top w:val="nil"/>
              <w:left w:val="nil"/>
              <w:bottom w:val="nil"/>
              <w:right w:val="single" w:sz="4" w:space="0" w:color="254061"/>
            </w:tcBorders>
            <w:shd w:val="clear" w:color="000000" w:fill="DAEEF3" w:themeFill="accent5" w:themeFillTint="33"/>
            <w:vAlign w:val="center"/>
          </w:tcPr>
          <w:p w14:paraId="44FC013A" w14:textId="15E9A2D3"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8,076,548.00</w:t>
            </w:r>
          </w:p>
        </w:tc>
      </w:tr>
      <w:tr w:rsidR="00412520" w:rsidRPr="00584453" w14:paraId="5141F9AD"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3516F948" w14:textId="1532AB8C"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April 2023</w:t>
            </w:r>
          </w:p>
        </w:tc>
        <w:tc>
          <w:tcPr>
            <w:tcW w:w="1620" w:type="dxa"/>
            <w:tcBorders>
              <w:top w:val="nil"/>
              <w:left w:val="nil"/>
              <w:right w:val="single" w:sz="4" w:space="0" w:color="254061"/>
            </w:tcBorders>
            <w:shd w:val="clear" w:color="000000" w:fill="FFFFFF"/>
            <w:vAlign w:val="center"/>
          </w:tcPr>
          <w:p w14:paraId="4D662103" w14:textId="24D8B97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36,156</w:t>
            </w:r>
          </w:p>
        </w:tc>
        <w:tc>
          <w:tcPr>
            <w:tcW w:w="1350" w:type="dxa"/>
            <w:tcBorders>
              <w:top w:val="nil"/>
              <w:left w:val="nil"/>
              <w:right w:val="single" w:sz="4" w:space="0" w:color="254061"/>
            </w:tcBorders>
            <w:shd w:val="clear" w:color="000000" w:fill="FFFFFF"/>
            <w:vAlign w:val="center"/>
          </w:tcPr>
          <w:p w14:paraId="620D5278" w14:textId="57B18DFF"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60,476</w:t>
            </w:r>
          </w:p>
        </w:tc>
        <w:tc>
          <w:tcPr>
            <w:tcW w:w="1170" w:type="dxa"/>
            <w:tcBorders>
              <w:top w:val="nil"/>
              <w:left w:val="nil"/>
              <w:right w:val="single" w:sz="4" w:space="0" w:color="254061"/>
            </w:tcBorders>
            <w:shd w:val="clear" w:color="000000" w:fill="FFFFFF"/>
            <w:vAlign w:val="center"/>
          </w:tcPr>
          <w:p w14:paraId="3421B264" w14:textId="30EE878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277</w:t>
            </w:r>
          </w:p>
        </w:tc>
        <w:tc>
          <w:tcPr>
            <w:tcW w:w="1710" w:type="dxa"/>
            <w:tcBorders>
              <w:top w:val="nil"/>
              <w:left w:val="nil"/>
              <w:right w:val="single" w:sz="4" w:space="0" w:color="254061"/>
            </w:tcBorders>
            <w:shd w:val="clear" w:color="000000" w:fill="FFFFFF"/>
            <w:vAlign w:val="center"/>
          </w:tcPr>
          <w:p w14:paraId="0BC57648" w14:textId="4694560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2,739,539.50</w:t>
            </w:r>
          </w:p>
        </w:tc>
        <w:tc>
          <w:tcPr>
            <w:tcW w:w="1890" w:type="dxa"/>
            <w:tcBorders>
              <w:top w:val="nil"/>
              <w:left w:val="nil"/>
              <w:right w:val="single" w:sz="4" w:space="0" w:color="254061"/>
            </w:tcBorders>
            <w:shd w:val="clear" w:color="000000" w:fill="FFFFFF"/>
            <w:vAlign w:val="center"/>
          </w:tcPr>
          <w:p w14:paraId="3157545D" w14:textId="7953253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6,976,907.50</w:t>
            </w:r>
          </w:p>
        </w:tc>
      </w:tr>
      <w:tr w:rsidR="00412520" w:rsidRPr="00584453" w14:paraId="2C3C89BD"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6B143218" w14:textId="53EBD773"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May 2023</w:t>
            </w:r>
          </w:p>
        </w:tc>
        <w:tc>
          <w:tcPr>
            <w:tcW w:w="1620" w:type="dxa"/>
            <w:tcBorders>
              <w:top w:val="nil"/>
              <w:left w:val="nil"/>
              <w:bottom w:val="nil"/>
              <w:right w:val="single" w:sz="4" w:space="0" w:color="254061"/>
            </w:tcBorders>
            <w:shd w:val="clear" w:color="000000" w:fill="DAEEF3" w:themeFill="accent5" w:themeFillTint="33"/>
            <w:vAlign w:val="center"/>
          </w:tcPr>
          <w:p w14:paraId="00D2B12B" w14:textId="4E5631D6"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37,689</w:t>
            </w:r>
          </w:p>
        </w:tc>
        <w:tc>
          <w:tcPr>
            <w:tcW w:w="1350" w:type="dxa"/>
            <w:tcBorders>
              <w:top w:val="nil"/>
              <w:left w:val="nil"/>
              <w:bottom w:val="nil"/>
              <w:right w:val="single" w:sz="4" w:space="0" w:color="254061"/>
            </w:tcBorders>
            <w:shd w:val="clear" w:color="000000" w:fill="DAEEF3" w:themeFill="accent5" w:themeFillTint="33"/>
            <w:vAlign w:val="center"/>
          </w:tcPr>
          <w:p w14:paraId="2DE36835" w14:textId="592E112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63,324</w:t>
            </w:r>
          </w:p>
        </w:tc>
        <w:tc>
          <w:tcPr>
            <w:tcW w:w="1170" w:type="dxa"/>
            <w:tcBorders>
              <w:top w:val="nil"/>
              <w:left w:val="nil"/>
              <w:bottom w:val="nil"/>
              <w:right w:val="single" w:sz="4" w:space="0" w:color="254061"/>
            </w:tcBorders>
            <w:shd w:val="clear" w:color="000000" w:fill="DAEEF3" w:themeFill="accent5" w:themeFillTint="33"/>
            <w:vAlign w:val="center"/>
          </w:tcPr>
          <w:p w14:paraId="08218BD4" w14:textId="6AA910C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1,078</w:t>
            </w:r>
          </w:p>
        </w:tc>
        <w:tc>
          <w:tcPr>
            <w:tcW w:w="1710" w:type="dxa"/>
            <w:tcBorders>
              <w:top w:val="nil"/>
              <w:left w:val="nil"/>
              <w:bottom w:val="nil"/>
              <w:right w:val="single" w:sz="4" w:space="0" w:color="254061"/>
            </w:tcBorders>
            <w:shd w:val="clear" w:color="000000" w:fill="DAEEF3" w:themeFill="accent5" w:themeFillTint="33"/>
            <w:vAlign w:val="center"/>
          </w:tcPr>
          <w:p w14:paraId="09FE0971" w14:textId="14F9217F"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2,981,320.00</w:t>
            </w:r>
          </w:p>
        </w:tc>
        <w:tc>
          <w:tcPr>
            <w:tcW w:w="1890" w:type="dxa"/>
            <w:tcBorders>
              <w:top w:val="nil"/>
              <w:left w:val="nil"/>
              <w:bottom w:val="nil"/>
              <w:right w:val="single" w:sz="4" w:space="0" w:color="254061"/>
            </w:tcBorders>
            <w:shd w:val="clear" w:color="000000" w:fill="DAEEF3" w:themeFill="accent5" w:themeFillTint="33"/>
            <w:vAlign w:val="center"/>
          </w:tcPr>
          <w:p w14:paraId="71BCDF78" w14:textId="4D924BC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7,292,182.50</w:t>
            </w:r>
          </w:p>
        </w:tc>
      </w:tr>
      <w:tr w:rsidR="00412520" w:rsidRPr="00584453" w14:paraId="33DCF5B5"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297CDB52" w14:textId="19B53C75"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June 2023</w:t>
            </w:r>
          </w:p>
        </w:tc>
        <w:tc>
          <w:tcPr>
            <w:tcW w:w="1620" w:type="dxa"/>
            <w:tcBorders>
              <w:top w:val="nil"/>
              <w:left w:val="nil"/>
              <w:right w:val="single" w:sz="4" w:space="0" w:color="254061"/>
            </w:tcBorders>
            <w:shd w:val="clear" w:color="000000" w:fill="FFFFFF"/>
            <w:vAlign w:val="center"/>
          </w:tcPr>
          <w:p w14:paraId="35F6B374" w14:textId="1D69B15C"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37,130</w:t>
            </w:r>
          </w:p>
        </w:tc>
        <w:tc>
          <w:tcPr>
            <w:tcW w:w="1350" w:type="dxa"/>
            <w:tcBorders>
              <w:top w:val="nil"/>
              <w:left w:val="nil"/>
              <w:right w:val="single" w:sz="4" w:space="0" w:color="254061"/>
            </w:tcBorders>
            <w:shd w:val="clear" w:color="000000" w:fill="FFFFFF"/>
            <w:vAlign w:val="center"/>
          </w:tcPr>
          <w:p w14:paraId="544F3ABD" w14:textId="4008C14D"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61,946</w:t>
            </w:r>
          </w:p>
        </w:tc>
        <w:tc>
          <w:tcPr>
            <w:tcW w:w="1170" w:type="dxa"/>
            <w:tcBorders>
              <w:top w:val="nil"/>
              <w:left w:val="nil"/>
              <w:right w:val="single" w:sz="4" w:space="0" w:color="254061"/>
            </w:tcBorders>
            <w:shd w:val="clear" w:color="000000" w:fill="FFFFFF"/>
            <w:vAlign w:val="center"/>
          </w:tcPr>
          <w:p w14:paraId="7E8D3714" w14:textId="47F575B8"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372</w:t>
            </w:r>
          </w:p>
        </w:tc>
        <w:tc>
          <w:tcPr>
            <w:tcW w:w="1710" w:type="dxa"/>
            <w:tcBorders>
              <w:top w:val="nil"/>
              <w:left w:val="nil"/>
              <w:right w:val="single" w:sz="4" w:space="0" w:color="254061"/>
            </w:tcBorders>
            <w:shd w:val="clear" w:color="000000" w:fill="FFFFFF"/>
            <w:vAlign w:val="center"/>
          </w:tcPr>
          <w:p w14:paraId="0A86F2FB" w14:textId="727C457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2,960,354.50</w:t>
            </w:r>
          </w:p>
        </w:tc>
        <w:tc>
          <w:tcPr>
            <w:tcW w:w="1890" w:type="dxa"/>
            <w:tcBorders>
              <w:top w:val="nil"/>
              <w:left w:val="nil"/>
              <w:right w:val="single" w:sz="4" w:space="0" w:color="254061"/>
            </w:tcBorders>
            <w:shd w:val="clear" w:color="000000" w:fill="FFFFFF"/>
            <w:vAlign w:val="center"/>
          </w:tcPr>
          <w:p w14:paraId="76242C45" w14:textId="4818A9E9"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7,265,196.00</w:t>
            </w:r>
          </w:p>
        </w:tc>
      </w:tr>
      <w:tr w:rsidR="00412520" w:rsidRPr="00584453" w14:paraId="22BCCF92"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3ECB01B6" w14:textId="58DD1AA3"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July 2023</w:t>
            </w:r>
          </w:p>
        </w:tc>
        <w:tc>
          <w:tcPr>
            <w:tcW w:w="1620" w:type="dxa"/>
            <w:tcBorders>
              <w:top w:val="nil"/>
              <w:left w:val="nil"/>
              <w:bottom w:val="nil"/>
              <w:right w:val="single" w:sz="4" w:space="0" w:color="254061"/>
            </w:tcBorders>
            <w:shd w:val="clear" w:color="000000" w:fill="DAEEF3" w:themeFill="accent5" w:themeFillTint="33"/>
            <w:vAlign w:val="center"/>
          </w:tcPr>
          <w:p w14:paraId="0D0D7E9C" w14:textId="3AADCC8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36,919</w:t>
            </w:r>
          </w:p>
        </w:tc>
        <w:tc>
          <w:tcPr>
            <w:tcW w:w="1350" w:type="dxa"/>
            <w:tcBorders>
              <w:top w:val="nil"/>
              <w:left w:val="nil"/>
              <w:bottom w:val="nil"/>
              <w:right w:val="single" w:sz="4" w:space="0" w:color="254061"/>
            </w:tcBorders>
            <w:shd w:val="clear" w:color="000000" w:fill="DAEEF3" w:themeFill="accent5" w:themeFillTint="33"/>
            <w:vAlign w:val="center"/>
          </w:tcPr>
          <w:p w14:paraId="59BED1D4" w14:textId="2AFA54BE"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61,677</w:t>
            </w:r>
          </w:p>
        </w:tc>
        <w:tc>
          <w:tcPr>
            <w:tcW w:w="1170" w:type="dxa"/>
            <w:tcBorders>
              <w:top w:val="nil"/>
              <w:left w:val="nil"/>
              <w:bottom w:val="nil"/>
              <w:right w:val="single" w:sz="4" w:space="0" w:color="254061"/>
            </w:tcBorders>
            <w:shd w:val="clear" w:color="000000" w:fill="DAEEF3" w:themeFill="accent5" w:themeFillTint="33"/>
            <w:vAlign w:val="center"/>
          </w:tcPr>
          <w:p w14:paraId="0884A3D6" w14:textId="7DE035B3"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2,310</w:t>
            </w:r>
          </w:p>
        </w:tc>
        <w:tc>
          <w:tcPr>
            <w:tcW w:w="1710" w:type="dxa"/>
            <w:tcBorders>
              <w:top w:val="nil"/>
              <w:left w:val="nil"/>
              <w:bottom w:val="nil"/>
              <w:right w:val="single" w:sz="4" w:space="0" w:color="254061"/>
            </w:tcBorders>
            <w:shd w:val="clear" w:color="000000" w:fill="DAEEF3" w:themeFill="accent5" w:themeFillTint="33"/>
            <w:vAlign w:val="center"/>
          </w:tcPr>
          <w:p w14:paraId="638DF8D8" w14:textId="19862C2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2,927,712.50</w:t>
            </w:r>
          </w:p>
        </w:tc>
        <w:tc>
          <w:tcPr>
            <w:tcW w:w="1890" w:type="dxa"/>
            <w:tcBorders>
              <w:top w:val="nil"/>
              <w:left w:val="nil"/>
              <w:bottom w:val="nil"/>
              <w:right w:val="single" w:sz="4" w:space="0" w:color="254061"/>
            </w:tcBorders>
            <w:shd w:val="clear" w:color="000000" w:fill="DAEEF3" w:themeFill="accent5" w:themeFillTint="33"/>
            <w:vAlign w:val="center"/>
          </w:tcPr>
          <w:p w14:paraId="589067D6" w14:textId="2DAE1CAF"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7,341,693.00</w:t>
            </w:r>
          </w:p>
        </w:tc>
      </w:tr>
      <w:tr w:rsidR="00412520" w:rsidRPr="00584453" w14:paraId="68F2642A"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4073E4D0" w14:textId="3553B9A7"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Aug 2023</w:t>
            </w:r>
          </w:p>
        </w:tc>
        <w:tc>
          <w:tcPr>
            <w:tcW w:w="1620" w:type="dxa"/>
            <w:tcBorders>
              <w:top w:val="nil"/>
              <w:left w:val="nil"/>
              <w:right w:val="single" w:sz="4" w:space="0" w:color="254061"/>
            </w:tcBorders>
            <w:shd w:val="clear" w:color="000000" w:fill="FFFFFF"/>
            <w:vAlign w:val="center"/>
          </w:tcPr>
          <w:p w14:paraId="391DD20F" w14:textId="06098E00"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37,986</w:t>
            </w:r>
          </w:p>
        </w:tc>
        <w:tc>
          <w:tcPr>
            <w:tcW w:w="1350" w:type="dxa"/>
            <w:tcBorders>
              <w:top w:val="nil"/>
              <w:left w:val="nil"/>
              <w:right w:val="single" w:sz="4" w:space="0" w:color="254061"/>
            </w:tcBorders>
            <w:shd w:val="clear" w:color="000000" w:fill="FFFFFF"/>
            <w:vAlign w:val="center"/>
          </w:tcPr>
          <w:p w14:paraId="481062C3" w14:textId="33F34CD6"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63,112</w:t>
            </w:r>
          </w:p>
        </w:tc>
        <w:tc>
          <w:tcPr>
            <w:tcW w:w="1170" w:type="dxa"/>
            <w:tcBorders>
              <w:top w:val="nil"/>
              <w:left w:val="nil"/>
              <w:right w:val="single" w:sz="4" w:space="0" w:color="254061"/>
            </w:tcBorders>
            <w:shd w:val="clear" w:color="000000" w:fill="FFFFFF"/>
            <w:vAlign w:val="center"/>
          </w:tcPr>
          <w:p w14:paraId="37A9C076" w14:textId="2EAD995A"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2,238</w:t>
            </w:r>
          </w:p>
        </w:tc>
        <w:tc>
          <w:tcPr>
            <w:tcW w:w="1710" w:type="dxa"/>
            <w:tcBorders>
              <w:top w:val="nil"/>
              <w:left w:val="nil"/>
              <w:right w:val="single" w:sz="4" w:space="0" w:color="254061"/>
            </w:tcBorders>
            <w:shd w:val="clear" w:color="000000" w:fill="FFFFFF"/>
            <w:vAlign w:val="center"/>
          </w:tcPr>
          <w:p w14:paraId="06493EBF" w14:textId="42E54AA2"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3,148,384.00</w:t>
            </w:r>
          </w:p>
        </w:tc>
        <w:tc>
          <w:tcPr>
            <w:tcW w:w="1890" w:type="dxa"/>
            <w:tcBorders>
              <w:top w:val="nil"/>
              <w:left w:val="nil"/>
              <w:right w:val="single" w:sz="4" w:space="0" w:color="254061"/>
            </w:tcBorders>
            <w:shd w:val="clear" w:color="000000" w:fill="FFFFFF"/>
            <w:vAlign w:val="center"/>
          </w:tcPr>
          <w:p w14:paraId="42F8CAA0" w14:textId="72EE18E1" w:rsidR="00412520" w:rsidRPr="00584453" w:rsidRDefault="008615FD" w:rsidP="00412520">
            <w:pPr>
              <w:jc w:val="right"/>
              <w:rPr>
                <w:rFonts w:asciiTheme="minorHAnsi" w:hAnsiTheme="minorHAnsi" w:cs="Arial"/>
                <w:color w:val="000000"/>
                <w:sz w:val="18"/>
                <w:szCs w:val="18"/>
              </w:rPr>
            </w:pPr>
            <w:r>
              <w:rPr>
                <w:rFonts w:asciiTheme="minorHAnsi" w:hAnsiTheme="minorHAnsi" w:cs="Arial"/>
                <w:color w:val="000000"/>
                <w:sz w:val="18"/>
                <w:szCs w:val="18"/>
              </w:rPr>
              <w:t>7,502,841.00</w:t>
            </w:r>
          </w:p>
        </w:tc>
      </w:tr>
      <w:tr w:rsidR="00412520" w:rsidRPr="00584453" w14:paraId="30A9F551"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35F99964" w14:textId="68061EB9"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Sep 2023</w:t>
            </w:r>
          </w:p>
        </w:tc>
        <w:tc>
          <w:tcPr>
            <w:tcW w:w="1620" w:type="dxa"/>
            <w:tcBorders>
              <w:top w:val="nil"/>
              <w:left w:val="nil"/>
              <w:bottom w:val="nil"/>
              <w:right w:val="single" w:sz="4" w:space="0" w:color="254061"/>
            </w:tcBorders>
            <w:shd w:val="clear" w:color="000000" w:fill="DAEEF3" w:themeFill="accent5" w:themeFillTint="33"/>
            <w:vAlign w:val="center"/>
          </w:tcPr>
          <w:p w14:paraId="437E6E04" w14:textId="3AA67154" w:rsidR="00412520" w:rsidRPr="00584453" w:rsidRDefault="00AB2C97" w:rsidP="00412520">
            <w:pPr>
              <w:jc w:val="right"/>
              <w:rPr>
                <w:rFonts w:asciiTheme="minorHAnsi" w:hAnsiTheme="minorHAnsi" w:cs="Arial"/>
                <w:color w:val="000000"/>
                <w:sz w:val="18"/>
                <w:szCs w:val="18"/>
              </w:rPr>
            </w:pPr>
            <w:r>
              <w:rPr>
                <w:rFonts w:asciiTheme="minorHAnsi" w:hAnsiTheme="minorHAnsi" w:cs="Arial"/>
                <w:color w:val="000000"/>
                <w:sz w:val="18"/>
                <w:szCs w:val="18"/>
              </w:rPr>
              <w:t>36,342</w:t>
            </w:r>
          </w:p>
        </w:tc>
        <w:tc>
          <w:tcPr>
            <w:tcW w:w="1350" w:type="dxa"/>
            <w:tcBorders>
              <w:top w:val="nil"/>
              <w:left w:val="nil"/>
              <w:bottom w:val="nil"/>
              <w:right w:val="single" w:sz="4" w:space="0" w:color="254061"/>
            </w:tcBorders>
            <w:shd w:val="clear" w:color="000000" w:fill="DAEEF3" w:themeFill="accent5" w:themeFillTint="33"/>
            <w:vAlign w:val="center"/>
          </w:tcPr>
          <w:p w14:paraId="644F5D60" w14:textId="48E38CE2" w:rsidR="00412520" w:rsidRPr="00584453" w:rsidRDefault="00AB2C97" w:rsidP="00412520">
            <w:pPr>
              <w:jc w:val="right"/>
              <w:rPr>
                <w:rFonts w:asciiTheme="minorHAnsi" w:hAnsiTheme="minorHAnsi" w:cs="Arial"/>
                <w:color w:val="000000"/>
                <w:sz w:val="18"/>
                <w:szCs w:val="18"/>
              </w:rPr>
            </w:pPr>
            <w:r>
              <w:rPr>
                <w:rFonts w:asciiTheme="minorHAnsi" w:hAnsiTheme="minorHAnsi" w:cs="Arial"/>
                <w:color w:val="000000"/>
                <w:sz w:val="18"/>
                <w:szCs w:val="18"/>
              </w:rPr>
              <w:t>61,107</w:t>
            </w:r>
          </w:p>
        </w:tc>
        <w:tc>
          <w:tcPr>
            <w:tcW w:w="1170" w:type="dxa"/>
            <w:tcBorders>
              <w:top w:val="nil"/>
              <w:left w:val="nil"/>
              <w:bottom w:val="nil"/>
              <w:right w:val="single" w:sz="4" w:space="0" w:color="254061"/>
            </w:tcBorders>
            <w:shd w:val="clear" w:color="000000" w:fill="DAEEF3" w:themeFill="accent5" w:themeFillTint="33"/>
            <w:vAlign w:val="center"/>
          </w:tcPr>
          <w:p w14:paraId="53BE287B" w14:textId="4D97F918" w:rsidR="00412520" w:rsidRPr="00584453" w:rsidRDefault="00AB2C97" w:rsidP="00412520">
            <w:pPr>
              <w:jc w:val="right"/>
              <w:rPr>
                <w:rFonts w:asciiTheme="minorHAnsi" w:hAnsiTheme="minorHAnsi" w:cs="Arial"/>
                <w:color w:val="000000"/>
                <w:sz w:val="18"/>
                <w:szCs w:val="18"/>
              </w:rPr>
            </w:pPr>
            <w:r>
              <w:rPr>
                <w:rFonts w:asciiTheme="minorHAnsi" w:hAnsiTheme="minorHAnsi" w:cs="Arial"/>
                <w:color w:val="000000"/>
                <w:sz w:val="18"/>
                <w:szCs w:val="18"/>
              </w:rPr>
              <w:t>3,287</w:t>
            </w:r>
          </w:p>
        </w:tc>
        <w:tc>
          <w:tcPr>
            <w:tcW w:w="1710" w:type="dxa"/>
            <w:tcBorders>
              <w:top w:val="nil"/>
              <w:left w:val="nil"/>
              <w:bottom w:val="nil"/>
              <w:right w:val="single" w:sz="4" w:space="0" w:color="254061"/>
            </w:tcBorders>
            <w:shd w:val="clear" w:color="000000" w:fill="DAEEF3" w:themeFill="accent5" w:themeFillTint="33"/>
            <w:vAlign w:val="center"/>
          </w:tcPr>
          <w:p w14:paraId="4123D325" w14:textId="704072C7" w:rsidR="00412520" w:rsidRPr="00584453" w:rsidRDefault="00AB2C97" w:rsidP="00412520">
            <w:pPr>
              <w:jc w:val="right"/>
              <w:rPr>
                <w:rFonts w:asciiTheme="minorHAnsi" w:hAnsiTheme="minorHAnsi" w:cs="Arial"/>
                <w:color w:val="000000"/>
                <w:sz w:val="18"/>
                <w:szCs w:val="18"/>
              </w:rPr>
            </w:pPr>
            <w:r>
              <w:rPr>
                <w:rFonts w:asciiTheme="minorHAnsi" w:hAnsiTheme="minorHAnsi" w:cs="Arial"/>
                <w:color w:val="000000"/>
                <w:sz w:val="18"/>
                <w:szCs w:val="18"/>
              </w:rPr>
              <w:t>2,914,686.00</w:t>
            </w:r>
          </w:p>
        </w:tc>
        <w:tc>
          <w:tcPr>
            <w:tcW w:w="1890" w:type="dxa"/>
            <w:tcBorders>
              <w:top w:val="nil"/>
              <w:left w:val="nil"/>
              <w:bottom w:val="nil"/>
              <w:right w:val="single" w:sz="4" w:space="0" w:color="254061"/>
            </w:tcBorders>
            <w:shd w:val="clear" w:color="000000" w:fill="DAEEF3" w:themeFill="accent5" w:themeFillTint="33"/>
            <w:vAlign w:val="center"/>
          </w:tcPr>
          <w:p w14:paraId="166811D4" w14:textId="1C469574" w:rsidR="00412520" w:rsidRPr="00584453" w:rsidRDefault="00AB2C97" w:rsidP="00412520">
            <w:pPr>
              <w:jc w:val="right"/>
              <w:rPr>
                <w:rFonts w:asciiTheme="minorHAnsi" w:hAnsiTheme="minorHAnsi" w:cs="Arial"/>
                <w:color w:val="000000"/>
                <w:sz w:val="18"/>
                <w:szCs w:val="18"/>
              </w:rPr>
            </w:pPr>
            <w:r>
              <w:rPr>
                <w:rFonts w:asciiTheme="minorHAnsi" w:hAnsiTheme="minorHAnsi" w:cs="Arial"/>
                <w:color w:val="000000"/>
                <w:sz w:val="18"/>
                <w:szCs w:val="18"/>
              </w:rPr>
              <w:t>7,460,133.00</w:t>
            </w:r>
          </w:p>
        </w:tc>
      </w:tr>
      <w:tr w:rsidR="00412520" w:rsidRPr="00584453" w14:paraId="5B72AD1A"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334E804" w14:textId="4DD57DFE"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Oct 2023</w:t>
            </w:r>
          </w:p>
        </w:tc>
        <w:tc>
          <w:tcPr>
            <w:tcW w:w="1620" w:type="dxa"/>
            <w:tcBorders>
              <w:top w:val="nil"/>
              <w:left w:val="nil"/>
              <w:right w:val="single" w:sz="4" w:space="0" w:color="254061"/>
            </w:tcBorders>
            <w:shd w:val="clear" w:color="000000" w:fill="FFFFFF"/>
            <w:vAlign w:val="center"/>
          </w:tcPr>
          <w:p w14:paraId="1FB58EC9" w14:textId="2AD0A6C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35,982</w:t>
            </w:r>
          </w:p>
        </w:tc>
        <w:tc>
          <w:tcPr>
            <w:tcW w:w="1350" w:type="dxa"/>
            <w:tcBorders>
              <w:top w:val="nil"/>
              <w:left w:val="nil"/>
              <w:right w:val="single" w:sz="4" w:space="0" w:color="254061"/>
            </w:tcBorders>
            <w:shd w:val="clear" w:color="000000" w:fill="FFFFFF"/>
            <w:vAlign w:val="center"/>
          </w:tcPr>
          <w:p w14:paraId="13338ABE" w14:textId="5A7F98C3"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59,529</w:t>
            </w:r>
          </w:p>
        </w:tc>
        <w:tc>
          <w:tcPr>
            <w:tcW w:w="1170" w:type="dxa"/>
            <w:tcBorders>
              <w:top w:val="nil"/>
              <w:left w:val="nil"/>
              <w:right w:val="single" w:sz="4" w:space="0" w:color="254061"/>
            </w:tcBorders>
            <w:shd w:val="clear" w:color="000000" w:fill="FFFFFF"/>
            <w:vAlign w:val="center"/>
          </w:tcPr>
          <w:p w14:paraId="3B5E5DB6" w14:textId="5DAF6A25"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1,456</w:t>
            </w:r>
          </w:p>
        </w:tc>
        <w:tc>
          <w:tcPr>
            <w:tcW w:w="1710" w:type="dxa"/>
            <w:tcBorders>
              <w:top w:val="nil"/>
              <w:left w:val="nil"/>
              <w:right w:val="single" w:sz="4" w:space="0" w:color="254061"/>
            </w:tcBorders>
            <w:shd w:val="clear" w:color="000000" w:fill="FFFFFF"/>
            <w:vAlign w:val="center"/>
          </w:tcPr>
          <w:p w14:paraId="2E3DDBEC" w14:textId="5468E40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3,067,255.00</w:t>
            </w:r>
          </w:p>
        </w:tc>
        <w:tc>
          <w:tcPr>
            <w:tcW w:w="1890" w:type="dxa"/>
            <w:tcBorders>
              <w:top w:val="nil"/>
              <w:left w:val="nil"/>
              <w:right w:val="single" w:sz="4" w:space="0" w:color="254061"/>
            </w:tcBorders>
            <w:shd w:val="clear" w:color="000000" w:fill="FFFFFF"/>
            <w:vAlign w:val="center"/>
          </w:tcPr>
          <w:p w14:paraId="162AA72E" w14:textId="7791F21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7,291,837.00</w:t>
            </w:r>
          </w:p>
        </w:tc>
      </w:tr>
      <w:tr w:rsidR="00412520" w:rsidRPr="00584453" w14:paraId="703C83DD"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5967AFA9" w14:textId="124F4A80"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Nov 2023</w:t>
            </w:r>
          </w:p>
        </w:tc>
        <w:tc>
          <w:tcPr>
            <w:tcW w:w="1620" w:type="dxa"/>
            <w:tcBorders>
              <w:top w:val="nil"/>
              <w:left w:val="nil"/>
              <w:bottom w:val="nil"/>
              <w:right w:val="single" w:sz="4" w:space="0" w:color="254061"/>
            </w:tcBorders>
            <w:shd w:val="clear" w:color="000000" w:fill="DAEEF3" w:themeFill="accent5" w:themeFillTint="33"/>
            <w:vAlign w:val="center"/>
          </w:tcPr>
          <w:p w14:paraId="79CAD1D7" w14:textId="123C38B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34,967</w:t>
            </w:r>
          </w:p>
        </w:tc>
        <w:tc>
          <w:tcPr>
            <w:tcW w:w="1350" w:type="dxa"/>
            <w:tcBorders>
              <w:top w:val="nil"/>
              <w:left w:val="nil"/>
              <w:bottom w:val="nil"/>
              <w:right w:val="single" w:sz="4" w:space="0" w:color="254061"/>
            </w:tcBorders>
            <w:shd w:val="clear" w:color="000000" w:fill="DAEEF3" w:themeFill="accent5" w:themeFillTint="33"/>
            <w:vAlign w:val="center"/>
          </w:tcPr>
          <w:p w14:paraId="74E11113" w14:textId="054F4C2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63,639</w:t>
            </w:r>
          </w:p>
        </w:tc>
        <w:tc>
          <w:tcPr>
            <w:tcW w:w="1170" w:type="dxa"/>
            <w:tcBorders>
              <w:top w:val="nil"/>
              <w:left w:val="nil"/>
              <w:bottom w:val="nil"/>
              <w:right w:val="single" w:sz="4" w:space="0" w:color="254061"/>
            </w:tcBorders>
            <w:shd w:val="clear" w:color="000000" w:fill="DAEEF3" w:themeFill="accent5" w:themeFillTint="33"/>
            <w:vAlign w:val="center"/>
          </w:tcPr>
          <w:p w14:paraId="7958FC5C" w14:textId="759D175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439</w:t>
            </w:r>
          </w:p>
        </w:tc>
        <w:tc>
          <w:tcPr>
            <w:tcW w:w="1710" w:type="dxa"/>
            <w:tcBorders>
              <w:top w:val="nil"/>
              <w:left w:val="nil"/>
              <w:bottom w:val="nil"/>
              <w:right w:val="single" w:sz="4" w:space="0" w:color="254061"/>
            </w:tcBorders>
            <w:shd w:val="clear" w:color="000000" w:fill="DAEEF3" w:themeFill="accent5" w:themeFillTint="33"/>
            <w:vAlign w:val="center"/>
          </w:tcPr>
          <w:p w14:paraId="65D65C5E" w14:textId="7A05080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2,964,358.00</w:t>
            </w:r>
          </w:p>
        </w:tc>
        <w:tc>
          <w:tcPr>
            <w:tcW w:w="1890" w:type="dxa"/>
            <w:tcBorders>
              <w:top w:val="nil"/>
              <w:left w:val="nil"/>
              <w:bottom w:val="nil"/>
              <w:right w:val="single" w:sz="4" w:space="0" w:color="254061"/>
            </w:tcBorders>
            <w:shd w:val="clear" w:color="000000" w:fill="DAEEF3" w:themeFill="accent5" w:themeFillTint="33"/>
            <w:vAlign w:val="center"/>
          </w:tcPr>
          <w:p w14:paraId="6BA2613B" w14:textId="5C27B9CE"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7,660,521.00</w:t>
            </w:r>
          </w:p>
        </w:tc>
      </w:tr>
      <w:tr w:rsidR="00412520" w:rsidRPr="00584453" w14:paraId="46F8037F"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5C9B9DBC" w14:textId="06E9C015"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Dec 2023</w:t>
            </w:r>
          </w:p>
        </w:tc>
        <w:tc>
          <w:tcPr>
            <w:tcW w:w="1620" w:type="dxa"/>
            <w:tcBorders>
              <w:top w:val="nil"/>
              <w:left w:val="nil"/>
              <w:right w:val="single" w:sz="4" w:space="0" w:color="254061"/>
            </w:tcBorders>
            <w:shd w:val="clear" w:color="000000" w:fill="FFFFFF"/>
            <w:vAlign w:val="center"/>
          </w:tcPr>
          <w:p w14:paraId="58FF173A" w14:textId="5FFBAA5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32,284</w:t>
            </w:r>
          </w:p>
        </w:tc>
        <w:tc>
          <w:tcPr>
            <w:tcW w:w="1350" w:type="dxa"/>
            <w:tcBorders>
              <w:top w:val="nil"/>
              <w:left w:val="nil"/>
              <w:right w:val="single" w:sz="4" w:space="0" w:color="254061"/>
            </w:tcBorders>
            <w:shd w:val="clear" w:color="000000" w:fill="FFFFFF"/>
            <w:vAlign w:val="center"/>
          </w:tcPr>
          <w:p w14:paraId="4D2AF56B" w14:textId="5CBCC13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59,466</w:t>
            </w:r>
          </w:p>
        </w:tc>
        <w:tc>
          <w:tcPr>
            <w:tcW w:w="1170" w:type="dxa"/>
            <w:tcBorders>
              <w:top w:val="nil"/>
              <w:left w:val="nil"/>
              <w:right w:val="single" w:sz="4" w:space="0" w:color="254061"/>
            </w:tcBorders>
            <w:shd w:val="clear" w:color="000000" w:fill="FFFFFF"/>
            <w:vAlign w:val="center"/>
          </w:tcPr>
          <w:p w14:paraId="0415F28D" w14:textId="080BD9E8"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770</w:t>
            </w:r>
          </w:p>
        </w:tc>
        <w:tc>
          <w:tcPr>
            <w:tcW w:w="1710" w:type="dxa"/>
            <w:tcBorders>
              <w:top w:val="nil"/>
              <w:left w:val="nil"/>
              <w:right w:val="single" w:sz="4" w:space="0" w:color="254061"/>
            </w:tcBorders>
            <w:shd w:val="clear" w:color="000000" w:fill="FFFFFF"/>
            <w:vAlign w:val="center"/>
          </w:tcPr>
          <w:p w14:paraId="5906B52E" w14:textId="0D8C6AA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2,663,080.00</w:t>
            </w:r>
          </w:p>
        </w:tc>
        <w:tc>
          <w:tcPr>
            <w:tcW w:w="1890" w:type="dxa"/>
            <w:tcBorders>
              <w:top w:val="nil"/>
              <w:left w:val="nil"/>
              <w:right w:val="single" w:sz="4" w:space="0" w:color="254061"/>
            </w:tcBorders>
            <w:shd w:val="clear" w:color="000000" w:fill="FFFFFF"/>
            <w:vAlign w:val="center"/>
          </w:tcPr>
          <w:p w14:paraId="71619B1F" w14:textId="1BED459B" w:rsidR="00507733" w:rsidRPr="00584453" w:rsidRDefault="00507733" w:rsidP="00507733">
            <w:pPr>
              <w:jc w:val="right"/>
              <w:rPr>
                <w:rFonts w:asciiTheme="minorHAnsi" w:hAnsiTheme="minorHAnsi" w:cs="Arial"/>
                <w:color w:val="000000"/>
                <w:sz w:val="18"/>
                <w:szCs w:val="18"/>
              </w:rPr>
            </w:pPr>
            <w:r>
              <w:rPr>
                <w:rFonts w:asciiTheme="minorHAnsi" w:hAnsiTheme="minorHAnsi" w:cs="Arial"/>
                <w:color w:val="000000"/>
                <w:sz w:val="18"/>
                <w:szCs w:val="18"/>
              </w:rPr>
              <w:t>7,137,140.00</w:t>
            </w:r>
          </w:p>
        </w:tc>
      </w:tr>
      <w:tr w:rsidR="00412520" w:rsidRPr="00584453" w14:paraId="7AF53085"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33AAEBB7" w14:textId="507AA637"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Jan 2024</w:t>
            </w:r>
          </w:p>
        </w:tc>
        <w:tc>
          <w:tcPr>
            <w:tcW w:w="1620" w:type="dxa"/>
            <w:tcBorders>
              <w:top w:val="nil"/>
              <w:left w:val="nil"/>
              <w:bottom w:val="nil"/>
              <w:right w:val="single" w:sz="4" w:space="0" w:color="254061"/>
            </w:tcBorders>
            <w:shd w:val="clear" w:color="000000" w:fill="DAEEF3" w:themeFill="accent5" w:themeFillTint="33"/>
            <w:vAlign w:val="center"/>
          </w:tcPr>
          <w:p w14:paraId="3F219762" w14:textId="61A8BFE1"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37,913</w:t>
            </w:r>
          </w:p>
        </w:tc>
        <w:tc>
          <w:tcPr>
            <w:tcW w:w="1350" w:type="dxa"/>
            <w:tcBorders>
              <w:top w:val="nil"/>
              <w:left w:val="nil"/>
              <w:bottom w:val="nil"/>
              <w:right w:val="single" w:sz="4" w:space="0" w:color="254061"/>
            </w:tcBorders>
            <w:shd w:val="clear" w:color="000000" w:fill="DAEEF3" w:themeFill="accent5" w:themeFillTint="33"/>
            <w:vAlign w:val="center"/>
          </w:tcPr>
          <w:p w14:paraId="06B96485" w14:textId="44E7C58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65,821</w:t>
            </w:r>
          </w:p>
        </w:tc>
        <w:tc>
          <w:tcPr>
            <w:tcW w:w="1170" w:type="dxa"/>
            <w:tcBorders>
              <w:top w:val="nil"/>
              <w:left w:val="nil"/>
              <w:bottom w:val="nil"/>
              <w:right w:val="single" w:sz="4" w:space="0" w:color="254061"/>
            </w:tcBorders>
            <w:shd w:val="clear" w:color="000000" w:fill="DAEEF3" w:themeFill="accent5" w:themeFillTint="33"/>
            <w:vAlign w:val="center"/>
          </w:tcPr>
          <w:p w14:paraId="1151F499" w14:textId="0062901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493</w:t>
            </w:r>
          </w:p>
        </w:tc>
        <w:tc>
          <w:tcPr>
            <w:tcW w:w="1710" w:type="dxa"/>
            <w:tcBorders>
              <w:top w:val="nil"/>
              <w:left w:val="nil"/>
              <w:bottom w:val="nil"/>
              <w:right w:val="single" w:sz="4" w:space="0" w:color="254061"/>
            </w:tcBorders>
            <w:shd w:val="clear" w:color="000000" w:fill="DAEEF3" w:themeFill="accent5" w:themeFillTint="33"/>
            <w:vAlign w:val="center"/>
          </w:tcPr>
          <w:p w14:paraId="1021407E" w14:textId="3828E50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3,061,992.00</w:t>
            </w:r>
          </w:p>
        </w:tc>
        <w:tc>
          <w:tcPr>
            <w:tcW w:w="1890" w:type="dxa"/>
            <w:tcBorders>
              <w:top w:val="nil"/>
              <w:left w:val="nil"/>
              <w:bottom w:val="nil"/>
              <w:right w:val="single" w:sz="4" w:space="0" w:color="254061"/>
            </w:tcBorders>
            <w:shd w:val="clear" w:color="000000" w:fill="DAEEF3" w:themeFill="accent5" w:themeFillTint="33"/>
            <w:vAlign w:val="center"/>
          </w:tcPr>
          <w:p w14:paraId="66B3CA02" w14:textId="38A859F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7,607,098.00</w:t>
            </w:r>
          </w:p>
        </w:tc>
      </w:tr>
      <w:tr w:rsidR="00412520" w:rsidRPr="00584453" w14:paraId="0BE4DBA1"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2B536770" w14:textId="0C477BDA"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Feb 2024</w:t>
            </w:r>
          </w:p>
        </w:tc>
        <w:tc>
          <w:tcPr>
            <w:tcW w:w="1620" w:type="dxa"/>
            <w:tcBorders>
              <w:top w:val="nil"/>
              <w:left w:val="nil"/>
              <w:right w:val="single" w:sz="4" w:space="0" w:color="254061"/>
            </w:tcBorders>
            <w:shd w:val="clear" w:color="000000" w:fill="FFFFFF"/>
            <w:vAlign w:val="center"/>
          </w:tcPr>
          <w:p w14:paraId="39B3F6C0" w14:textId="4451EC33"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38,655</w:t>
            </w:r>
          </w:p>
        </w:tc>
        <w:tc>
          <w:tcPr>
            <w:tcW w:w="1350" w:type="dxa"/>
            <w:tcBorders>
              <w:top w:val="nil"/>
              <w:left w:val="nil"/>
              <w:right w:val="single" w:sz="4" w:space="0" w:color="254061"/>
            </w:tcBorders>
            <w:shd w:val="clear" w:color="000000" w:fill="FFFFFF"/>
            <w:vAlign w:val="center"/>
          </w:tcPr>
          <w:p w14:paraId="480DED08" w14:textId="2C2674DA"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65,455</w:t>
            </w:r>
          </w:p>
        </w:tc>
        <w:tc>
          <w:tcPr>
            <w:tcW w:w="1170" w:type="dxa"/>
            <w:tcBorders>
              <w:top w:val="nil"/>
              <w:left w:val="nil"/>
              <w:right w:val="single" w:sz="4" w:space="0" w:color="254061"/>
            </w:tcBorders>
            <w:shd w:val="clear" w:color="000000" w:fill="FFFFFF"/>
            <w:vAlign w:val="center"/>
          </w:tcPr>
          <w:p w14:paraId="594B181B" w14:textId="71B4F8C7"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1,475</w:t>
            </w:r>
          </w:p>
        </w:tc>
        <w:tc>
          <w:tcPr>
            <w:tcW w:w="1710" w:type="dxa"/>
            <w:tcBorders>
              <w:top w:val="nil"/>
              <w:left w:val="nil"/>
              <w:right w:val="single" w:sz="4" w:space="0" w:color="254061"/>
            </w:tcBorders>
            <w:shd w:val="clear" w:color="000000" w:fill="FFFFFF"/>
            <w:vAlign w:val="center"/>
          </w:tcPr>
          <w:p w14:paraId="30E8B999" w14:textId="74FE1F4C"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3,090,515.25</w:t>
            </w:r>
          </w:p>
        </w:tc>
        <w:tc>
          <w:tcPr>
            <w:tcW w:w="1890" w:type="dxa"/>
            <w:tcBorders>
              <w:top w:val="nil"/>
              <w:left w:val="nil"/>
              <w:right w:val="single" w:sz="4" w:space="0" w:color="254061"/>
            </w:tcBorders>
            <w:shd w:val="clear" w:color="000000" w:fill="FFFFFF"/>
            <w:vAlign w:val="center"/>
          </w:tcPr>
          <w:p w14:paraId="6B24EABC" w14:textId="47F3517E"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7,444,404.50</w:t>
            </w:r>
          </w:p>
        </w:tc>
      </w:tr>
      <w:tr w:rsidR="00412520" w:rsidRPr="00584453" w14:paraId="7A7DA204"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65CA5999" w14:textId="2D6714F1"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March 2024</w:t>
            </w:r>
          </w:p>
        </w:tc>
        <w:tc>
          <w:tcPr>
            <w:tcW w:w="1620" w:type="dxa"/>
            <w:tcBorders>
              <w:top w:val="nil"/>
              <w:left w:val="nil"/>
              <w:bottom w:val="nil"/>
              <w:right w:val="single" w:sz="4" w:space="0" w:color="254061"/>
            </w:tcBorders>
            <w:shd w:val="clear" w:color="000000" w:fill="DAEEF3" w:themeFill="accent5" w:themeFillTint="33"/>
            <w:vAlign w:val="center"/>
          </w:tcPr>
          <w:p w14:paraId="1EDC3690" w14:textId="045119F3"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41,809</w:t>
            </w:r>
          </w:p>
        </w:tc>
        <w:tc>
          <w:tcPr>
            <w:tcW w:w="1350" w:type="dxa"/>
            <w:tcBorders>
              <w:top w:val="nil"/>
              <w:left w:val="nil"/>
              <w:bottom w:val="nil"/>
              <w:right w:val="single" w:sz="4" w:space="0" w:color="254061"/>
            </w:tcBorders>
            <w:shd w:val="clear" w:color="000000" w:fill="DAEEF3" w:themeFill="accent5" w:themeFillTint="33"/>
            <w:vAlign w:val="center"/>
          </w:tcPr>
          <w:p w14:paraId="012603C4" w14:textId="265FF3E7"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71,533</w:t>
            </w:r>
          </w:p>
        </w:tc>
        <w:tc>
          <w:tcPr>
            <w:tcW w:w="1170" w:type="dxa"/>
            <w:tcBorders>
              <w:top w:val="nil"/>
              <w:left w:val="nil"/>
              <w:bottom w:val="nil"/>
              <w:right w:val="single" w:sz="4" w:space="0" w:color="254061"/>
            </w:tcBorders>
            <w:shd w:val="clear" w:color="000000" w:fill="DAEEF3" w:themeFill="accent5" w:themeFillTint="33"/>
            <w:vAlign w:val="center"/>
          </w:tcPr>
          <w:p w14:paraId="2A6B1453" w14:textId="4E6B1688"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830</w:t>
            </w:r>
          </w:p>
        </w:tc>
        <w:tc>
          <w:tcPr>
            <w:tcW w:w="1710" w:type="dxa"/>
            <w:tcBorders>
              <w:top w:val="nil"/>
              <w:left w:val="nil"/>
              <w:bottom w:val="nil"/>
              <w:right w:val="single" w:sz="4" w:space="0" w:color="254061"/>
            </w:tcBorders>
            <w:shd w:val="clear" w:color="000000" w:fill="DAEEF3" w:themeFill="accent5" w:themeFillTint="33"/>
            <w:vAlign w:val="center"/>
          </w:tcPr>
          <w:p w14:paraId="68F78EBD" w14:textId="6A0C2932"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3,205,587.25</w:t>
            </w:r>
          </w:p>
        </w:tc>
        <w:tc>
          <w:tcPr>
            <w:tcW w:w="1890" w:type="dxa"/>
            <w:tcBorders>
              <w:top w:val="nil"/>
              <w:left w:val="nil"/>
              <w:bottom w:val="nil"/>
              <w:right w:val="single" w:sz="4" w:space="0" w:color="254061"/>
            </w:tcBorders>
            <w:shd w:val="clear" w:color="000000" w:fill="DAEEF3" w:themeFill="accent5" w:themeFillTint="33"/>
            <w:vAlign w:val="center"/>
          </w:tcPr>
          <w:p w14:paraId="7C2BE526" w14:textId="452366A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8,310,482.00</w:t>
            </w:r>
          </w:p>
        </w:tc>
      </w:tr>
      <w:tr w:rsidR="00412520" w:rsidRPr="00584453" w14:paraId="7ABBA2EE"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40BD78AD" w14:textId="669B249C"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April 2024</w:t>
            </w:r>
          </w:p>
        </w:tc>
        <w:tc>
          <w:tcPr>
            <w:tcW w:w="1620" w:type="dxa"/>
            <w:tcBorders>
              <w:top w:val="nil"/>
              <w:left w:val="nil"/>
              <w:right w:val="single" w:sz="4" w:space="0" w:color="254061"/>
            </w:tcBorders>
            <w:shd w:val="clear" w:color="000000" w:fill="FFFFFF"/>
            <w:vAlign w:val="center"/>
          </w:tcPr>
          <w:p w14:paraId="3FCB5D30" w14:textId="1DDDB30E"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38,755</w:t>
            </w:r>
          </w:p>
        </w:tc>
        <w:tc>
          <w:tcPr>
            <w:tcW w:w="1350" w:type="dxa"/>
            <w:tcBorders>
              <w:top w:val="nil"/>
              <w:left w:val="nil"/>
              <w:right w:val="single" w:sz="4" w:space="0" w:color="254061"/>
            </w:tcBorders>
            <w:shd w:val="clear" w:color="000000" w:fill="FFFFFF"/>
            <w:vAlign w:val="center"/>
          </w:tcPr>
          <w:p w14:paraId="77C2DA31" w14:textId="7CDA5EFA"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65,070</w:t>
            </w:r>
          </w:p>
        </w:tc>
        <w:tc>
          <w:tcPr>
            <w:tcW w:w="1170" w:type="dxa"/>
            <w:tcBorders>
              <w:top w:val="nil"/>
              <w:left w:val="nil"/>
              <w:right w:val="single" w:sz="4" w:space="0" w:color="254061"/>
            </w:tcBorders>
            <w:shd w:val="clear" w:color="000000" w:fill="FFFFFF"/>
            <w:vAlign w:val="center"/>
          </w:tcPr>
          <w:p w14:paraId="09398F40" w14:textId="3C2A142C"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510</w:t>
            </w:r>
          </w:p>
        </w:tc>
        <w:tc>
          <w:tcPr>
            <w:tcW w:w="1710" w:type="dxa"/>
            <w:tcBorders>
              <w:top w:val="nil"/>
              <w:left w:val="nil"/>
              <w:right w:val="single" w:sz="4" w:space="0" w:color="254061"/>
            </w:tcBorders>
            <w:shd w:val="clear" w:color="000000" w:fill="FFFFFF"/>
            <w:vAlign w:val="center"/>
          </w:tcPr>
          <w:p w14:paraId="00395110" w14:textId="6671BE0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2,980,724.85</w:t>
            </w:r>
          </w:p>
        </w:tc>
        <w:tc>
          <w:tcPr>
            <w:tcW w:w="1890" w:type="dxa"/>
            <w:tcBorders>
              <w:top w:val="nil"/>
              <w:left w:val="nil"/>
              <w:right w:val="single" w:sz="4" w:space="0" w:color="254061"/>
            </w:tcBorders>
            <w:shd w:val="clear" w:color="000000" w:fill="FFFFFF"/>
            <w:vAlign w:val="center"/>
          </w:tcPr>
          <w:p w14:paraId="31E778E1" w14:textId="71C9A34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7,562,205.50</w:t>
            </w:r>
          </w:p>
        </w:tc>
      </w:tr>
      <w:tr w:rsidR="00412520" w:rsidRPr="00584453" w14:paraId="7AF0C3B2"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0B667DEC" w14:textId="68D86450"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May 2024</w:t>
            </w:r>
          </w:p>
        </w:tc>
        <w:tc>
          <w:tcPr>
            <w:tcW w:w="1620" w:type="dxa"/>
            <w:tcBorders>
              <w:top w:val="nil"/>
              <w:left w:val="nil"/>
              <w:bottom w:val="nil"/>
              <w:right w:val="single" w:sz="4" w:space="0" w:color="254061"/>
            </w:tcBorders>
            <w:shd w:val="clear" w:color="000000" w:fill="DAEEF3" w:themeFill="accent5" w:themeFillTint="33"/>
            <w:vAlign w:val="center"/>
          </w:tcPr>
          <w:p w14:paraId="75F98B24" w14:textId="54A69A7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38,374</w:t>
            </w:r>
          </w:p>
        </w:tc>
        <w:tc>
          <w:tcPr>
            <w:tcW w:w="1350" w:type="dxa"/>
            <w:tcBorders>
              <w:top w:val="nil"/>
              <w:left w:val="nil"/>
              <w:bottom w:val="nil"/>
              <w:right w:val="single" w:sz="4" w:space="0" w:color="254061"/>
            </w:tcBorders>
            <w:shd w:val="clear" w:color="000000" w:fill="DAEEF3" w:themeFill="accent5" w:themeFillTint="33"/>
            <w:vAlign w:val="center"/>
          </w:tcPr>
          <w:p w14:paraId="015BDE11" w14:textId="5A991A28"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64,853</w:t>
            </w:r>
          </w:p>
        </w:tc>
        <w:tc>
          <w:tcPr>
            <w:tcW w:w="1170" w:type="dxa"/>
            <w:tcBorders>
              <w:top w:val="nil"/>
              <w:left w:val="nil"/>
              <w:bottom w:val="nil"/>
              <w:right w:val="single" w:sz="4" w:space="0" w:color="254061"/>
            </w:tcBorders>
            <w:shd w:val="clear" w:color="000000" w:fill="DAEEF3" w:themeFill="accent5" w:themeFillTint="33"/>
            <w:vAlign w:val="center"/>
          </w:tcPr>
          <w:p w14:paraId="3C62DA90" w14:textId="2CB7616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1,158</w:t>
            </w:r>
          </w:p>
        </w:tc>
        <w:tc>
          <w:tcPr>
            <w:tcW w:w="1710" w:type="dxa"/>
            <w:tcBorders>
              <w:top w:val="nil"/>
              <w:left w:val="nil"/>
              <w:bottom w:val="nil"/>
              <w:right w:val="single" w:sz="4" w:space="0" w:color="254061"/>
            </w:tcBorders>
            <w:shd w:val="clear" w:color="000000" w:fill="DAEEF3" w:themeFill="accent5" w:themeFillTint="33"/>
            <w:vAlign w:val="center"/>
          </w:tcPr>
          <w:p w14:paraId="37679C7B" w14:textId="4D2CC2A1"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2,949,616.25</w:t>
            </w:r>
          </w:p>
        </w:tc>
        <w:tc>
          <w:tcPr>
            <w:tcW w:w="1890" w:type="dxa"/>
            <w:tcBorders>
              <w:top w:val="nil"/>
              <w:left w:val="nil"/>
              <w:bottom w:val="nil"/>
              <w:right w:val="single" w:sz="4" w:space="0" w:color="254061"/>
            </w:tcBorders>
            <w:shd w:val="clear" w:color="000000" w:fill="DAEEF3" w:themeFill="accent5" w:themeFillTint="33"/>
            <w:vAlign w:val="center"/>
          </w:tcPr>
          <w:p w14:paraId="1CEAFBA5" w14:textId="6291C8E8"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7,556,339.75</w:t>
            </w:r>
          </w:p>
        </w:tc>
      </w:tr>
      <w:tr w:rsidR="00412520" w:rsidRPr="00584453" w14:paraId="7AE6DAC6"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190757C" w14:textId="508D43A1"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June 2024</w:t>
            </w:r>
          </w:p>
        </w:tc>
        <w:tc>
          <w:tcPr>
            <w:tcW w:w="1620" w:type="dxa"/>
            <w:tcBorders>
              <w:top w:val="nil"/>
              <w:left w:val="nil"/>
              <w:right w:val="single" w:sz="4" w:space="0" w:color="254061"/>
            </w:tcBorders>
            <w:shd w:val="clear" w:color="000000" w:fill="FFFFFF"/>
            <w:vAlign w:val="center"/>
          </w:tcPr>
          <w:p w14:paraId="1DF7C63A" w14:textId="3B8D713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38,152</w:t>
            </w:r>
          </w:p>
        </w:tc>
        <w:tc>
          <w:tcPr>
            <w:tcW w:w="1350" w:type="dxa"/>
            <w:tcBorders>
              <w:top w:val="nil"/>
              <w:left w:val="nil"/>
              <w:right w:val="single" w:sz="4" w:space="0" w:color="254061"/>
            </w:tcBorders>
            <w:shd w:val="clear" w:color="000000" w:fill="FFFFFF"/>
            <w:vAlign w:val="center"/>
          </w:tcPr>
          <w:p w14:paraId="457C710B" w14:textId="11BEF30F"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64,572</w:t>
            </w:r>
          </w:p>
        </w:tc>
        <w:tc>
          <w:tcPr>
            <w:tcW w:w="1170" w:type="dxa"/>
            <w:tcBorders>
              <w:top w:val="nil"/>
              <w:left w:val="nil"/>
              <w:right w:val="single" w:sz="4" w:space="0" w:color="254061"/>
            </w:tcBorders>
            <w:shd w:val="clear" w:color="000000" w:fill="FFFFFF"/>
            <w:vAlign w:val="center"/>
          </w:tcPr>
          <w:p w14:paraId="52098D65" w14:textId="0A18538B"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581</w:t>
            </w:r>
          </w:p>
        </w:tc>
        <w:tc>
          <w:tcPr>
            <w:tcW w:w="1710" w:type="dxa"/>
            <w:tcBorders>
              <w:top w:val="nil"/>
              <w:left w:val="nil"/>
              <w:right w:val="single" w:sz="4" w:space="0" w:color="254061"/>
            </w:tcBorders>
            <w:shd w:val="clear" w:color="000000" w:fill="FFFFFF"/>
            <w:vAlign w:val="center"/>
          </w:tcPr>
          <w:p w14:paraId="53824E7B" w14:textId="39339A7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3,053,093.75</w:t>
            </w:r>
          </w:p>
        </w:tc>
        <w:tc>
          <w:tcPr>
            <w:tcW w:w="1890" w:type="dxa"/>
            <w:tcBorders>
              <w:top w:val="nil"/>
              <w:left w:val="nil"/>
              <w:right w:val="single" w:sz="4" w:space="0" w:color="254061"/>
            </w:tcBorders>
            <w:shd w:val="clear" w:color="000000" w:fill="FFFFFF"/>
            <w:vAlign w:val="center"/>
          </w:tcPr>
          <w:p w14:paraId="4909A903" w14:textId="30E4E3E2"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7,547,654,50</w:t>
            </w:r>
          </w:p>
        </w:tc>
      </w:tr>
      <w:tr w:rsidR="00412520" w:rsidRPr="00584453" w14:paraId="4CB32EA8"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0563E09C" w14:textId="566846E9"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July 2024</w:t>
            </w:r>
          </w:p>
        </w:tc>
        <w:tc>
          <w:tcPr>
            <w:tcW w:w="1620" w:type="dxa"/>
            <w:tcBorders>
              <w:top w:val="nil"/>
              <w:left w:val="nil"/>
              <w:bottom w:val="nil"/>
              <w:right w:val="single" w:sz="4" w:space="0" w:color="254061"/>
            </w:tcBorders>
            <w:shd w:val="clear" w:color="000000" w:fill="DAEEF3" w:themeFill="accent5" w:themeFillTint="33"/>
            <w:vAlign w:val="center"/>
          </w:tcPr>
          <w:p w14:paraId="63AC6BC1" w14:textId="20E64525"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40,303</w:t>
            </w:r>
          </w:p>
        </w:tc>
        <w:tc>
          <w:tcPr>
            <w:tcW w:w="1350" w:type="dxa"/>
            <w:tcBorders>
              <w:top w:val="nil"/>
              <w:left w:val="nil"/>
              <w:bottom w:val="nil"/>
              <w:right w:val="single" w:sz="4" w:space="0" w:color="254061"/>
            </w:tcBorders>
            <w:shd w:val="clear" w:color="000000" w:fill="DAEEF3" w:themeFill="accent5" w:themeFillTint="33"/>
            <w:vAlign w:val="center"/>
          </w:tcPr>
          <w:p w14:paraId="68AEB5F5" w14:textId="5F9AF093"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67,217</w:t>
            </w:r>
          </w:p>
        </w:tc>
        <w:tc>
          <w:tcPr>
            <w:tcW w:w="1170" w:type="dxa"/>
            <w:tcBorders>
              <w:top w:val="nil"/>
              <w:left w:val="nil"/>
              <w:bottom w:val="nil"/>
              <w:right w:val="single" w:sz="4" w:space="0" w:color="254061"/>
            </w:tcBorders>
            <w:shd w:val="clear" w:color="000000" w:fill="DAEEF3" w:themeFill="accent5" w:themeFillTint="33"/>
            <w:vAlign w:val="center"/>
          </w:tcPr>
          <w:p w14:paraId="118778F5" w14:textId="123AAF3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1,347</w:t>
            </w:r>
          </w:p>
        </w:tc>
        <w:tc>
          <w:tcPr>
            <w:tcW w:w="1710" w:type="dxa"/>
            <w:tcBorders>
              <w:top w:val="nil"/>
              <w:left w:val="nil"/>
              <w:bottom w:val="nil"/>
              <w:right w:val="single" w:sz="4" w:space="0" w:color="254061"/>
            </w:tcBorders>
            <w:shd w:val="clear" w:color="000000" w:fill="DAEEF3" w:themeFill="accent5" w:themeFillTint="33"/>
            <w:vAlign w:val="center"/>
          </w:tcPr>
          <w:p w14:paraId="153819A3" w14:textId="5A04288F"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3,411,220.25</w:t>
            </w:r>
          </w:p>
        </w:tc>
        <w:tc>
          <w:tcPr>
            <w:tcW w:w="1890" w:type="dxa"/>
            <w:tcBorders>
              <w:top w:val="nil"/>
              <w:left w:val="nil"/>
              <w:bottom w:val="nil"/>
              <w:right w:val="single" w:sz="4" w:space="0" w:color="254061"/>
            </w:tcBorders>
            <w:shd w:val="clear" w:color="000000" w:fill="DAEEF3" w:themeFill="accent5" w:themeFillTint="33"/>
            <w:vAlign w:val="center"/>
          </w:tcPr>
          <w:p w14:paraId="243C3265" w14:textId="47E4686A"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7,925,874.70</w:t>
            </w:r>
          </w:p>
        </w:tc>
      </w:tr>
      <w:tr w:rsidR="00412520" w:rsidRPr="00584453" w14:paraId="18D2B5E8"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1111C723" w14:textId="79754729"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Aug 2024</w:t>
            </w:r>
          </w:p>
        </w:tc>
        <w:tc>
          <w:tcPr>
            <w:tcW w:w="1620" w:type="dxa"/>
            <w:tcBorders>
              <w:top w:val="nil"/>
              <w:left w:val="nil"/>
              <w:right w:val="single" w:sz="4" w:space="0" w:color="254061"/>
            </w:tcBorders>
            <w:shd w:val="clear" w:color="000000" w:fill="FFFFFF"/>
            <w:vAlign w:val="center"/>
          </w:tcPr>
          <w:p w14:paraId="721156F7" w14:textId="07205CB0"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39,933</w:t>
            </w:r>
          </w:p>
        </w:tc>
        <w:tc>
          <w:tcPr>
            <w:tcW w:w="1350" w:type="dxa"/>
            <w:tcBorders>
              <w:top w:val="nil"/>
              <w:left w:val="nil"/>
              <w:right w:val="single" w:sz="4" w:space="0" w:color="254061"/>
            </w:tcBorders>
            <w:shd w:val="clear" w:color="000000" w:fill="FFFFFF"/>
            <w:vAlign w:val="center"/>
          </w:tcPr>
          <w:p w14:paraId="1E4225FD" w14:textId="63BBCD5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66,573</w:t>
            </w:r>
          </w:p>
        </w:tc>
        <w:tc>
          <w:tcPr>
            <w:tcW w:w="1170" w:type="dxa"/>
            <w:tcBorders>
              <w:top w:val="nil"/>
              <w:left w:val="nil"/>
              <w:right w:val="single" w:sz="4" w:space="0" w:color="254061"/>
            </w:tcBorders>
            <w:shd w:val="clear" w:color="000000" w:fill="FFFFFF"/>
            <w:vAlign w:val="center"/>
          </w:tcPr>
          <w:p w14:paraId="6AB80FE2" w14:textId="72FD0233"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2,308</w:t>
            </w:r>
          </w:p>
        </w:tc>
        <w:tc>
          <w:tcPr>
            <w:tcW w:w="1710" w:type="dxa"/>
            <w:tcBorders>
              <w:top w:val="nil"/>
              <w:left w:val="nil"/>
              <w:right w:val="single" w:sz="4" w:space="0" w:color="254061"/>
            </w:tcBorders>
            <w:shd w:val="clear" w:color="000000" w:fill="FFFFFF"/>
            <w:vAlign w:val="center"/>
          </w:tcPr>
          <w:p w14:paraId="32463B0D" w14:textId="116DBAB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3,353,554.00</w:t>
            </w:r>
          </w:p>
        </w:tc>
        <w:tc>
          <w:tcPr>
            <w:tcW w:w="1890" w:type="dxa"/>
            <w:tcBorders>
              <w:top w:val="nil"/>
              <w:left w:val="nil"/>
              <w:right w:val="single" w:sz="4" w:space="0" w:color="254061"/>
            </w:tcBorders>
            <w:shd w:val="clear" w:color="000000" w:fill="FFFFFF"/>
            <w:vAlign w:val="center"/>
          </w:tcPr>
          <w:p w14:paraId="4B54356B" w14:textId="314A524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7,890,960.50</w:t>
            </w:r>
          </w:p>
        </w:tc>
      </w:tr>
      <w:tr w:rsidR="00412520" w:rsidRPr="00584453" w14:paraId="40D69365"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669934DC" w14:textId="2337ED07"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Sep 2024</w:t>
            </w:r>
          </w:p>
        </w:tc>
        <w:tc>
          <w:tcPr>
            <w:tcW w:w="1620" w:type="dxa"/>
            <w:tcBorders>
              <w:top w:val="nil"/>
              <w:left w:val="nil"/>
              <w:bottom w:val="nil"/>
              <w:right w:val="single" w:sz="4" w:space="0" w:color="254061"/>
            </w:tcBorders>
            <w:shd w:val="clear" w:color="000000" w:fill="DAEEF3" w:themeFill="accent5" w:themeFillTint="33"/>
            <w:vAlign w:val="center"/>
          </w:tcPr>
          <w:p w14:paraId="1E8DC2E0" w14:textId="3E0A998A" w:rsidR="00412520" w:rsidRPr="00904880"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40,229</w:t>
            </w:r>
          </w:p>
        </w:tc>
        <w:tc>
          <w:tcPr>
            <w:tcW w:w="1350" w:type="dxa"/>
            <w:tcBorders>
              <w:top w:val="nil"/>
              <w:left w:val="nil"/>
              <w:bottom w:val="nil"/>
              <w:right w:val="single" w:sz="4" w:space="0" w:color="254061"/>
            </w:tcBorders>
            <w:shd w:val="clear" w:color="000000" w:fill="DAEEF3" w:themeFill="accent5" w:themeFillTint="33"/>
            <w:vAlign w:val="center"/>
          </w:tcPr>
          <w:p w14:paraId="3F79D4E1" w14:textId="7F7D7819"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67,987</w:t>
            </w:r>
          </w:p>
        </w:tc>
        <w:tc>
          <w:tcPr>
            <w:tcW w:w="1170" w:type="dxa"/>
            <w:tcBorders>
              <w:top w:val="nil"/>
              <w:left w:val="nil"/>
              <w:bottom w:val="nil"/>
              <w:right w:val="single" w:sz="4" w:space="0" w:color="254061"/>
            </w:tcBorders>
            <w:shd w:val="clear" w:color="000000" w:fill="DAEEF3" w:themeFill="accent5" w:themeFillTint="33"/>
            <w:vAlign w:val="center"/>
          </w:tcPr>
          <w:p w14:paraId="3FE89CD8" w14:textId="690C5F65"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810</w:t>
            </w:r>
          </w:p>
        </w:tc>
        <w:tc>
          <w:tcPr>
            <w:tcW w:w="1710" w:type="dxa"/>
            <w:tcBorders>
              <w:top w:val="nil"/>
              <w:left w:val="nil"/>
              <w:bottom w:val="nil"/>
              <w:right w:val="single" w:sz="4" w:space="0" w:color="254061"/>
            </w:tcBorders>
            <w:shd w:val="clear" w:color="000000" w:fill="DAEEF3" w:themeFill="accent5" w:themeFillTint="33"/>
            <w:vAlign w:val="center"/>
          </w:tcPr>
          <w:p w14:paraId="59D5F3E4" w14:textId="2C290E6D"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3,399,943.00</w:t>
            </w:r>
          </w:p>
        </w:tc>
        <w:tc>
          <w:tcPr>
            <w:tcW w:w="1890" w:type="dxa"/>
            <w:tcBorders>
              <w:top w:val="nil"/>
              <w:left w:val="nil"/>
              <w:bottom w:val="nil"/>
              <w:right w:val="single" w:sz="4" w:space="0" w:color="254061"/>
            </w:tcBorders>
            <w:shd w:val="clear" w:color="000000" w:fill="DAEEF3" w:themeFill="accent5" w:themeFillTint="33"/>
            <w:vAlign w:val="center"/>
          </w:tcPr>
          <w:p w14:paraId="7FFA6178" w14:textId="2A90A502"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8,279,997.50</w:t>
            </w:r>
          </w:p>
        </w:tc>
      </w:tr>
      <w:tr w:rsidR="00412520" w:rsidRPr="00584453" w14:paraId="354ABD95" w14:textId="77777777" w:rsidTr="00412520">
        <w:trPr>
          <w:trHeight w:val="288"/>
        </w:trPr>
        <w:tc>
          <w:tcPr>
            <w:tcW w:w="1342" w:type="dxa"/>
            <w:tcBorders>
              <w:top w:val="nil"/>
              <w:left w:val="single" w:sz="4" w:space="0" w:color="254061"/>
              <w:right w:val="single" w:sz="4" w:space="0" w:color="254061"/>
            </w:tcBorders>
            <w:shd w:val="clear" w:color="000000" w:fill="FFFFFF"/>
            <w:vAlign w:val="center"/>
          </w:tcPr>
          <w:p w14:paraId="02E158D2" w14:textId="338CE635"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Oct 2024</w:t>
            </w:r>
          </w:p>
        </w:tc>
        <w:tc>
          <w:tcPr>
            <w:tcW w:w="1620" w:type="dxa"/>
            <w:tcBorders>
              <w:top w:val="nil"/>
              <w:left w:val="nil"/>
              <w:right w:val="single" w:sz="4" w:space="0" w:color="254061"/>
            </w:tcBorders>
            <w:shd w:val="clear" w:color="000000" w:fill="FFFFFF"/>
            <w:vAlign w:val="center"/>
          </w:tcPr>
          <w:p w14:paraId="1A191C93" w14:textId="253676C1"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37,183</w:t>
            </w:r>
          </w:p>
        </w:tc>
        <w:tc>
          <w:tcPr>
            <w:tcW w:w="1350" w:type="dxa"/>
            <w:tcBorders>
              <w:top w:val="nil"/>
              <w:left w:val="nil"/>
              <w:right w:val="single" w:sz="4" w:space="0" w:color="254061"/>
            </w:tcBorders>
            <w:shd w:val="clear" w:color="000000" w:fill="FFFFFF"/>
            <w:vAlign w:val="center"/>
          </w:tcPr>
          <w:p w14:paraId="5069F44B" w14:textId="6F7DEC36"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62,428</w:t>
            </w:r>
          </w:p>
        </w:tc>
        <w:tc>
          <w:tcPr>
            <w:tcW w:w="1170" w:type="dxa"/>
            <w:tcBorders>
              <w:top w:val="nil"/>
              <w:left w:val="nil"/>
              <w:right w:val="single" w:sz="4" w:space="0" w:color="254061"/>
            </w:tcBorders>
            <w:shd w:val="clear" w:color="000000" w:fill="FFFFFF"/>
            <w:vAlign w:val="center"/>
          </w:tcPr>
          <w:p w14:paraId="0BCDB744" w14:textId="23D3E43A"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651</w:t>
            </w:r>
          </w:p>
        </w:tc>
        <w:tc>
          <w:tcPr>
            <w:tcW w:w="1710" w:type="dxa"/>
            <w:tcBorders>
              <w:top w:val="nil"/>
              <w:left w:val="nil"/>
              <w:right w:val="single" w:sz="4" w:space="0" w:color="254061"/>
            </w:tcBorders>
            <w:shd w:val="clear" w:color="000000" w:fill="FFFFFF"/>
            <w:vAlign w:val="center"/>
          </w:tcPr>
          <w:p w14:paraId="6DFC7342" w14:textId="19029272"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3,251,833.00</w:t>
            </w:r>
          </w:p>
        </w:tc>
        <w:tc>
          <w:tcPr>
            <w:tcW w:w="1890" w:type="dxa"/>
            <w:tcBorders>
              <w:top w:val="nil"/>
              <w:left w:val="nil"/>
              <w:right w:val="single" w:sz="4" w:space="0" w:color="254061"/>
            </w:tcBorders>
            <w:shd w:val="clear" w:color="000000" w:fill="FFFFFF"/>
            <w:vAlign w:val="center"/>
          </w:tcPr>
          <w:p w14:paraId="08DE96BA" w14:textId="1962D222"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7,603,271.50</w:t>
            </w:r>
          </w:p>
        </w:tc>
      </w:tr>
      <w:tr w:rsidR="00412520" w:rsidRPr="00904880" w14:paraId="62527962" w14:textId="77777777" w:rsidTr="00412520">
        <w:trPr>
          <w:trHeight w:val="288"/>
        </w:trPr>
        <w:tc>
          <w:tcPr>
            <w:tcW w:w="1342" w:type="dxa"/>
            <w:tcBorders>
              <w:top w:val="nil"/>
              <w:left w:val="single" w:sz="4" w:space="0" w:color="254061"/>
              <w:bottom w:val="nil"/>
              <w:right w:val="single" w:sz="4" w:space="0" w:color="254061"/>
            </w:tcBorders>
            <w:shd w:val="clear" w:color="000000" w:fill="DAEEF3" w:themeFill="accent5" w:themeFillTint="33"/>
            <w:vAlign w:val="center"/>
          </w:tcPr>
          <w:p w14:paraId="0F57CFEE" w14:textId="3F684FBA" w:rsidR="00412520" w:rsidRPr="00584453" w:rsidRDefault="00412520" w:rsidP="00412520">
            <w:pPr>
              <w:jc w:val="center"/>
              <w:rPr>
                <w:rFonts w:asciiTheme="minorHAnsi" w:hAnsiTheme="minorHAnsi" w:cs="Arial"/>
                <w:color w:val="000000"/>
                <w:sz w:val="18"/>
                <w:szCs w:val="18"/>
              </w:rPr>
            </w:pPr>
            <w:r>
              <w:rPr>
                <w:rFonts w:asciiTheme="minorHAnsi" w:hAnsiTheme="minorHAnsi" w:cs="Arial"/>
                <w:color w:val="000000"/>
                <w:sz w:val="18"/>
                <w:szCs w:val="18"/>
              </w:rPr>
              <w:t>Nov 2024</w:t>
            </w:r>
          </w:p>
        </w:tc>
        <w:tc>
          <w:tcPr>
            <w:tcW w:w="1620" w:type="dxa"/>
            <w:tcBorders>
              <w:top w:val="nil"/>
              <w:left w:val="nil"/>
              <w:bottom w:val="nil"/>
              <w:right w:val="single" w:sz="4" w:space="0" w:color="254061"/>
            </w:tcBorders>
            <w:shd w:val="clear" w:color="000000" w:fill="DAEEF3" w:themeFill="accent5" w:themeFillTint="33"/>
            <w:vAlign w:val="center"/>
          </w:tcPr>
          <w:p w14:paraId="36D085EC" w14:textId="6C1DD7EA"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30,137</w:t>
            </w:r>
          </w:p>
        </w:tc>
        <w:tc>
          <w:tcPr>
            <w:tcW w:w="1350" w:type="dxa"/>
            <w:tcBorders>
              <w:top w:val="nil"/>
              <w:left w:val="nil"/>
              <w:bottom w:val="nil"/>
              <w:right w:val="single" w:sz="4" w:space="0" w:color="254061"/>
            </w:tcBorders>
            <w:shd w:val="clear" w:color="000000" w:fill="DAEEF3" w:themeFill="accent5" w:themeFillTint="33"/>
            <w:vAlign w:val="center"/>
          </w:tcPr>
          <w:p w14:paraId="78AE8BDE" w14:textId="5FADEBA4"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54,819</w:t>
            </w:r>
          </w:p>
        </w:tc>
        <w:tc>
          <w:tcPr>
            <w:tcW w:w="1170" w:type="dxa"/>
            <w:tcBorders>
              <w:top w:val="nil"/>
              <w:left w:val="nil"/>
              <w:bottom w:val="nil"/>
              <w:right w:val="single" w:sz="4" w:space="0" w:color="254061"/>
            </w:tcBorders>
            <w:shd w:val="clear" w:color="000000" w:fill="DAEEF3" w:themeFill="accent5" w:themeFillTint="33"/>
            <w:vAlign w:val="center"/>
          </w:tcPr>
          <w:p w14:paraId="5B38BB62" w14:textId="729516AB"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1,612</w:t>
            </w:r>
          </w:p>
        </w:tc>
        <w:tc>
          <w:tcPr>
            <w:tcW w:w="1710" w:type="dxa"/>
            <w:tcBorders>
              <w:top w:val="nil"/>
              <w:left w:val="nil"/>
              <w:bottom w:val="nil"/>
              <w:right w:val="single" w:sz="4" w:space="0" w:color="254061"/>
            </w:tcBorders>
            <w:shd w:val="clear" w:color="000000" w:fill="DAEEF3" w:themeFill="accent5" w:themeFillTint="33"/>
            <w:vAlign w:val="center"/>
          </w:tcPr>
          <w:p w14:paraId="2A7982A2" w14:textId="06022B05"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2,514,987.75</w:t>
            </w:r>
          </w:p>
        </w:tc>
        <w:tc>
          <w:tcPr>
            <w:tcW w:w="1890" w:type="dxa"/>
            <w:tcBorders>
              <w:top w:val="nil"/>
              <w:left w:val="nil"/>
              <w:bottom w:val="nil"/>
              <w:right w:val="single" w:sz="4" w:space="0" w:color="254061"/>
            </w:tcBorders>
            <w:shd w:val="clear" w:color="000000" w:fill="DAEEF3" w:themeFill="accent5" w:themeFillTint="33"/>
            <w:vAlign w:val="center"/>
          </w:tcPr>
          <w:p w14:paraId="12954723" w14:textId="2BA3CABE" w:rsidR="00412520" w:rsidRPr="00584453" w:rsidRDefault="00507733" w:rsidP="00412520">
            <w:pPr>
              <w:jc w:val="right"/>
              <w:rPr>
                <w:rFonts w:asciiTheme="minorHAnsi" w:hAnsiTheme="minorHAnsi" w:cs="Arial"/>
                <w:color w:val="000000"/>
                <w:sz w:val="18"/>
                <w:szCs w:val="18"/>
              </w:rPr>
            </w:pPr>
            <w:r>
              <w:rPr>
                <w:rFonts w:asciiTheme="minorHAnsi" w:hAnsiTheme="minorHAnsi" w:cs="Arial"/>
                <w:color w:val="000000"/>
                <w:sz w:val="18"/>
                <w:szCs w:val="18"/>
              </w:rPr>
              <w:t>6,747,938.50</w:t>
            </w:r>
          </w:p>
        </w:tc>
      </w:tr>
      <w:tr w:rsidR="00412520" w:rsidRPr="00584453" w14:paraId="29B9C1D5" w14:textId="77777777" w:rsidTr="00412520">
        <w:trPr>
          <w:trHeight w:val="288"/>
        </w:trPr>
        <w:tc>
          <w:tcPr>
            <w:tcW w:w="1342" w:type="dxa"/>
            <w:tcBorders>
              <w:top w:val="nil"/>
              <w:left w:val="single" w:sz="4" w:space="0" w:color="254061"/>
              <w:bottom w:val="single" w:sz="4" w:space="0" w:color="254061"/>
              <w:right w:val="single" w:sz="4" w:space="0" w:color="254061"/>
            </w:tcBorders>
            <w:shd w:val="clear" w:color="000000" w:fill="003366"/>
            <w:vAlign w:val="center"/>
            <w:hideMark/>
          </w:tcPr>
          <w:p w14:paraId="11078423" w14:textId="2B863031" w:rsidR="00412520" w:rsidRPr="00584453" w:rsidRDefault="00412520" w:rsidP="00412520">
            <w:pPr>
              <w:jc w:val="center"/>
              <w:rPr>
                <w:rFonts w:asciiTheme="minorHAnsi" w:hAnsiTheme="minorHAnsi" w:cs="Arial"/>
                <w:color w:val="FFFFFF"/>
                <w:sz w:val="18"/>
                <w:szCs w:val="18"/>
              </w:rPr>
            </w:pPr>
            <w:r w:rsidRPr="00584453">
              <w:rPr>
                <w:rFonts w:asciiTheme="minorHAnsi" w:hAnsiTheme="minorHAnsi" w:cs="Arial"/>
                <w:color w:val="FFFFFF"/>
                <w:sz w:val="18"/>
                <w:szCs w:val="18"/>
              </w:rPr>
              <w:t> </w:t>
            </w:r>
            <w:r>
              <w:rPr>
                <w:rFonts w:asciiTheme="minorHAnsi" w:hAnsiTheme="minorHAnsi" w:cs="Arial"/>
                <w:color w:val="FFFFFF"/>
                <w:sz w:val="18"/>
                <w:szCs w:val="18"/>
              </w:rPr>
              <w:t>Totals</w:t>
            </w:r>
          </w:p>
        </w:tc>
        <w:tc>
          <w:tcPr>
            <w:tcW w:w="1620" w:type="dxa"/>
            <w:tcBorders>
              <w:top w:val="nil"/>
              <w:left w:val="nil"/>
              <w:bottom w:val="single" w:sz="4" w:space="0" w:color="254061"/>
              <w:right w:val="single" w:sz="4" w:space="0" w:color="254061"/>
            </w:tcBorders>
            <w:shd w:val="clear" w:color="000000" w:fill="003366"/>
            <w:vAlign w:val="center"/>
          </w:tcPr>
          <w:p w14:paraId="6864FCE4" w14:textId="4FC86C84" w:rsidR="00412520" w:rsidRPr="00584453" w:rsidRDefault="00507733" w:rsidP="00412520">
            <w:pPr>
              <w:jc w:val="right"/>
              <w:rPr>
                <w:rFonts w:asciiTheme="minorHAnsi" w:hAnsiTheme="minorHAnsi" w:cs="Arial"/>
                <w:color w:val="FFFFFF"/>
                <w:sz w:val="18"/>
                <w:szCs w:val="18"/>
              </w:rPr>
            </w:pPr>
            <w:r>
              <w:rPr>
                <w:rFonts w:asciiTheme="minorHAnsi" w:hAnsiTheme="minorHAnsi" w:cs="Arial"/>
                <w:color w:val="FFFFFF"/>
                <w:sz w:val="18"/>
                <w:szCs w:val="18"/>
              </w:rPr>
              <w:t>1,718,071</w:t>
            </w:r>
          </w:p>
        </w:tc>
        <w:tc>
          <w:tcPr>
            <w:tcW w:w="1350" w:type="dxa"/>
            <w:tcBorders>
              <w:top w:val="nil"/>
              <w:left w:val="nil"/>
              <w:bottom w:val="single" w:sz="4" w:space="0" w:color="254061"/>
              <w:right w:val="single" w:sz="4" w:space="0" w:color="254061"/>
            </w:tcBorders>
            <w:shd w:val="clear" w:color="000000" w:fill="003366"/>
            <w:vAlign w:val="center"/>
          </w:tcPr>
          <w:p w14:paraId="0546B04A" w14:textId="143A9D32" w:rsidR="00412520" w:rsidRPr="00584453" w:rsidRDefault="00507733" w:rsidP="00412520">
            <w:pPr>
              <w:jc w:val="right"/>
              <w:rPr>
                <w:rFonts w:asciiTheme="minorHAnsi" w:hAnsiTheme="minorHAnsi" w:cs="Arial"/>
                <w:color w:val="FFFFFF"/>
                <w:sz w:val="18"/>
                <w:szCs w:val="18"/>
              </w:rPr>
            </w:pPr>
            <w:r>
              <w:rPr>
                <w:rFonts w:asciiTheme="minorHAnsi" w:hAnsiTheme="minorHAnsi" w:cs="Arial"/>
                <w:color w:val="FFFFFF"/>
                <w:sz w:val="18"/>
                <w:szCs w:val="18"/>
              </w:rPr>
              <w:t>2,917,692</w:t>
            </w:r>
          </w:p>
        </w:tc>
        <w:tc>
          <w:tcPr>
            <w:tcW w:w="1170" w:type="dxa"/>
            <w:tcBorders>
              <w:top w:val="nil"/>
              <w:left w:val="nil"/>
              <w:bottom w:val="single" w:sz="4" w:space="0" w:color="254061"/>
              <w:right w:val="single" w:sz="4" w:space="0" w:color="254061"/>
            </w:tcBorders>
            <w:shd w:val="clear" w:color="000000" w:fill="003366"/>
            <w:vAlign w:val="center"/>
          </w:tcPr>
          <w:p w14:paraId="03E5CB39" w14:textId="51B6B5C8" w:rsidR="00412520" w:rsidRPr="00584453" w:rsidRDefault="00507733" w:rsidP="00412520">
            <w:pPr>
              <w:jc w:val="right"/>
              <w:rPr>
                <w:rFonts w:asciiTheme="minorHAnsi" w:hAnsiTheme="minorHAnsi" w:cs="Arial"/>
                <w:color w:val="FFFFFF"/>
                <w:sz w:val="18"/>
                <w:szCs w:val="18"/>
              </w:rPr>
            </w:pPr>
            <w:r>
              <w:rPr>
                <w:rFonts w:asciiTheme="minorHAnsi" w:hAnsiTheme="minorHAnsi" w:cs="Arial"/>
                <w:color w:val="FFFFFF"/>
                <w:sz w:val="18"/>
                <w:szCs w:val="18"/>
              </w:rPr>
              <w:t>52,890</w:t>
            </w:r>
          </w:p>
        </w:tc>
        <w:tc>
          <w:tcPr>
            <w:tcW w:w="1710" w:type="dxa"/>
            <w:tcBorders>
              <w:top w:val="nil"/>
              <w:left w:val="nil"/>
              <w:bottom w:val="single" w:sz="4" w:space="0" w:color="254061"/>
              <w:right w:val="single" w:sz="4" w:space="0" w:color="254061"/>
            </w:tcBorders>
            <w:shd w:val="clear" w:color="000000" w:fill="003366"/>
            <w:vAlign w:val="center"/>
          </w:tcPr>
          <w:p w14:paraId="21B1EFFF" w14:textId="4E22118C" w:rsidR="00412520" w:rsidRPr="00584453" w:rsidRDefault="00507733" w:rsidP="00412520">
            <w:pPr>
              <w:jc w:val="right"/>
              <w:rPr>
                <w:rFonts w:asciiTheme="minorHAnsi" w:hAnsiTheme="minorHAnsi" w:cs="Arial"/>
                <w:color w:val="FFFFFF"/>
                <w:sz w:val="18"/>
                <w:szCs w:val="18"/>
              </w:rPr>
            </w:pPr>
            <w:r>
              <w:rPr>
                <w:rFonts w:asciiTheme="minorHAnsi" w:hAnsiTheme="minorHAnsi" w:cs="Arial"/>
                <w:color w:val="FFFFFF"/>
                <w:sz w:val="18"/>
                <w:szCs w:val="18"/>
              </w:rPr>
              <w:t>133,885,837.85</w:t>
            </w:r>
          </w:p>
        </w:tc>
        <w:tc>
          <w:tcPr>
            <w:tcW w:w="1890" w:type="dxa"/>
            <w:tcBorders>
              <w:top w:val="nil"/>
              <w:left w:val="nil"/>
              <w:bottom w:val="single" w:sz="4" w:space="0" w:color="254061"/>
              <w:right w:val="single" w:sz="4" w:space="0" w:color="254061"/>
            </w:tcBorders>
            <w:shd w:val="clear" w:color="000000" w:fill="003366"/>
            <w:vAlign w:val="center"/>
          </w:tcPr>
          <w:p w14:paraId="4250DC82" w14:textId="2F986C75" w:rsidR="00412520" w:rsidRPr="00584453" w:rsidRDefault="00507733" w:rsidP="00412520">
            <w:pPr>
              <w:jc w:val="right"/>
              <w:rPr>
                <w:rFonts w:asciiTheme="minorHAnsi" w:hAnsiTheme="minorHAnsi" w:cs="Arial"/>
                <w:color w:val="FFFFFF"/>
                <w:sz w:val="18"/>
                <w:szCs w:val="18"/>
              </w:rPr>
            </w:pPr>
            <w:r>
              <w:rPr>
                <w:rFonts w:asciiTheme="minorHAnsi" w:hAnsiTheme="minorHAnsi" w:cs="Arial"/>
                <w:color w:val="FFFFFF"/>
                <w:sz w:val="18"/>
                <w:szCs w:val="18"/>
              </w:rPr>
              <w:t>345,200,859.70</w:t>
            </w:r>
          </w:p>
        </w:tc>
      </w:tr>
    </w:tbl>
    <w:p w14:paraId="564DDA20" w14:textId="77777777" w:rsidR="00EE1AFA" w:rsidRDefault="00EE1AFA" w:rsidP="00EE1AFA">
      <w:pPr>
        <w:jc w:val="center"/>
      </w:pPr>
    </w:p>
    <w:p w14:paraId="03B5DDFD" w14:textId="77777777" w:rsidR="00584453" w:rsidRDefault="00584453" w:rsidP="00EE1AFA">
      <w:pPr>
        <w:jc w:val="center"/>
        <w:sectPr w:rsidR="00584453" w:rsidSect="00584453">
          <w:type w:val="continuous"/>
          <w:pgSz w:w="12240" w:h="15840" w:code="1"/>
          <w:pgMar w:top="907" w:right="1440" w:bottom="1080" w:left="1440" w:header="720" w:footer="720" w:gutter="0"/>
          <w:cols w:space="720"/>
          <w:docGrid w:linePitch="360"/>
        </w:sectPr>
      </w:pPr>
    </w:p>
    <w:p w14:paraId="7311D6A6" w14:textId="77777777" w:rsidR="002221D5" w:rsidRDefault="002221D5" w:rsidP="00EE1AFA">
      <w:pPr>
        <w:jc w:val="center"/>
      </w:pPr>
    </w:p>
    <w:p w14:paraId="0E6490CC" w14:textId="77777777" w:rsidR="009D0B3D" w:rsidRDefault="009D0B3D" w:rsidP="00EE1AFA">
      <w:pPr>
        <w:jc w:val="center"/>
      </w:pPr>
    </w:p>
    <w:tbl>
      <w:tblPr>
        <w:tblW w:w="8092" w:type="dxa"/>
        <w:tblInd w:w="98" w:type="dxa"/>
        <w:tblLook w:val="04A0" w:firstRow="1" w:lastRow="0" w:firstColumn="1" w:lastColumn="0" w:noHBand="0" w:noVBand="1"/>
      </w:tblPr>
      <w:tblGrid>
        <w:gridCol w:w="1522"/>
        <w:gridCol w:w="1260"/>
        <w:gridCol w:w="1080"/>
        <w:gridCol w:w="2250"/>
        <w:gridCol w:w="1980"/>
      </w:tblGrid>
      <w:tr w:rsidR="002221D5" w:rsidRPr="002221D5" w14:paraId="648348F3" w14:textId="77777777" w:rsidTr="00185660">
        <w:trPr>
          <w:trHeight w:val="720"/>
        </w:trPr>
        <w:tc>
          <w:tcPr>
            <w:tcW w:w="8092" w:type="dxa"/>
            <w:gridSpan w:val="5"/>
            <w:tcBorders>
              <w:top w:val="nil"/>
              <w:left w:val="nil"/>
              <w:bottom w:val="single" w:sz="4" w:space="0" w:color="254061"/>
              <w:right w:val="nil"/>
            </w:tcBorders>
            <w:shd w:val="clear" w:color="auto" w:fill="auto"/>
            <w:noWrap/>
            <w:hideMark/>
          </w:tcPr>
          <w:p w14:paraId="4313AA91" w14:textId="77777777" w:rsidR="002221D5" w:rsidRPr="002221D5" w:rsidRDefault="002221D5" w:rsidP="002221D5">
            <w:pPr>
              <w:jc w:val="center"/>
              <w:rPr>
                <w:rFonts w:asciiTheme="minorHAnsi" w:hAnsiTheme="minorHAnsi" w:cs="Arial"/>
                <w:color w:val="000080"/>
                <w:sz w:val="40"/>
                <w:szCs w:val="40"/>
              </w:rPr>
            </w:pPr>
            <w:r w:rsidRPr="002221D5">
              <w:rPr>
                <w:rFonts w:asciiTheme="minorHAnsi" w:hAnsiTheme="minorHAnsi" w:cs="Arial"/>
                <w:color w:val="000080"/>
                <w:sz w:val="40"/>
                <w:szCs w:val="40"/>
              </w:rPr>
              <w:t>ICTEA In-Office Payment History</w:t>
            </w:r>
          </w:p>
        </w:tc>
      </w:tr>
      <w:tr w:rsidR="00185660" w:rsidRPr="002221D5" w14:paraId="4BD91408" w14:textId="77777777" w:rsidTr="00185660">
        <w:trPr>
          <w:trHeight w:val="547"/>
        </w:trPr>
        <w:tc>
          <w:tcPr>
            <w:tcW w:w="1522" w:type="dxa"/>
            <w:tcBorders>
              <w:top w:val="nil"/>
              <w:left w:val="single" w:sz="4" w:space="0" w:color="254061"/>
              <w:bottom w:val="single" w:sz="4" w:space="0" w:color="254061"/>
              <w:right w:val="single" w:sz="4" w:space="0" w:color="FFFFFF"/>
            </w:tcBorders>
            <w:shd w:val="clear" w:color="000000" w:fill="254061"/>
            <w:vAlign w:val="center"/>
            <w:hideMark/>
          </w:tcPr>
          <w:p w14:paraId="1B928F09" w14:textId="77777777" w:rsidR="00185660" w:rsidRPr="002221D5" w:rsidRDefault="00185660" w:rsidP="002221D5">
            <w:pPr>
              <w:jc w:val="center"/>
              <w:rPr>
                <w:rFonts w:asciiTheme="minorHAnsi" w:hAnsiTheme="minorHAnsi" w:cs="Arial"/>
                <w:b/>
                <w:bCs/>
                <w:color w:val="FFFFFF"/>
                <w:sz w:val="18"/>
                <w:szCs w:val="18"/>
              </w:rPr>
            </w:pPr>
            <w:r w:rsidRPr="002221D5">
              <w:rPr>
                <w:rFonts w:asciiTheme="minorHAnsi" w:hAnsiTheme="minorHAnsi" w:cs="Arial"/>
                <w:b/>
                <w:bCs/>
                <w:color w:val="FFFFFF"/>
                <w:sz w:val="18"/>
                <w:szCs w:val="18"/>
              </w:rPr>
              <w:t>Month</w:t>
            </w:r>
          </w:p>
        </w:tc>
        <w:tc>
          <w:tcPr>
            <w:tcW w:w="1260" w:type="dxa"/>
            <w:tcBorders>
              <w:top w:val="nil"/>
              <w:left w:val="nil"/>
              <w:bottom w:val="single" w:sz="4" w:space="0" w:color="254061"/>
              <w:right w:val="single" w:sz="4" w:space="0" w:color="FFFFFF"/>
            </w:tcBorders>
            <w:shd w:val="clear" w:color="000000" w:fill="254061"/>
            <w:vAlign w:val="center"/>
            <w:hideMark/>
          </w:tcPr>
          <w:p w14:paraId="6086104E" w14:textId="2839A61B" w:rsidR="00185660" w:rsidRPr="002221D5" w:rsidRDefault="00185660" w:rsidP="002221D5">
            <w:pPr>
              <w:jc w:val="center"/>
              <w:rPr>
                <w:rFonts w:asciiTheme="minorHAnsi" w:hAnsiTheme="minorHAnsi" w:cs="Arial"/>
                <w:b/>
                <w:bCs/>
                <w:color w:val="FFFFFF"/>
                <w:sz w:val="18"/>
                <w:szCs w:val="18"/>
              </w:rPr>
            </w:pPr>
            <w:r w:rsidRPr="002221D5">
              <w:rPr>
                <w:rFonts w:asciiTheme="minorHAnsi" w:hAnsiTheme="minorHAnsi" w:cs="Arial"/>
                <w:b/>
                <w:bCs/>
                <w:color w:val="FFFFFF"/>
                <w:sz w:val="18"/>
                <w:szCs w:val="18"/>
              </w:rPr>
              <w:t xml:space="preserve"> </w:t>
            </w:r>
            <w:r>
              <w:rPr>
                <w:rFonts w:asciiTheme="minorHAnsi" w:hAnsiTheme="minorHAnsi" w:cs="Arial"/>
                <w:b/>
                <w:bCs/>
                <w:color w:val="FFFFFF"/>
                <w:sz w:val="18"/>
                <w:szCs w:val="18"/>
              </w:rPr>
              <w:t>Transactions</w:t>
            </w:r>
            <w:r w:rsidRPr="002221D5">
              <w:rPr>
                <w:rFonts w:asciiTheme="minorHAnsi" w:hAnsiTheme="minorHAnsi" w:cs="Arial"/>
                <w:b/>
                <w:bCs/>
                <w:color w:val="FFFFFF"/>
                <w:sz w:val="18"/>
                <w:szCs w:val="18"/>
              </w:rPr>
              <w:t xml:space="preserve"> </w:t>
            </w:r>
          </w:p>
        </w:tc>
        <w:tc>
          <w:tcPr>
            <w:tcW w:w="1080" w:type="dxa"/>
            <w:tcBorders>
              <w:top w:val="nil"/>
              <w:left w:val="nil"/>
              <w:bottom w:val="single" w:sz="4" w:space="0" w:color="254061"/>
              <w:right w:val="single" w:sz="4" w:space="0" w:color="FFFFFF"/>
            </w:tcBorders>
            <w:shd w:val="clear" w:color="000000" w:fill="254061"/>
            <w:vAlign w:val="center"/>
            <w:hideMark/>
          </w:tcPr>
          <w:p w14:paraId="122C577B" w14:textId="4ABF01D3" w:rsidR="00185660" w:rsidRPr="002221D5" w:rsidRDefault="00185660" w:rsidP="002221D5">
            <w:pPr>
              <w:jc w:val="center"/>
              <w:rPr>
                <w:rFonts w:asciiTheme="minorHAnsi" w:hAnsiTheme="minorHAnsi" w:cs="Arial"/>
                <w:b/>
                <w:bCs/>
                <w:color w:val="FFFFFF"/>
                <w:sz w:val="18"/>
                <w:szCs w:val="18"/>
              </w:rPr>
            </w:pPr>
            <w:r>
              <w:rPr>
                <w:rFonts w:asciiTheme="minorHAnsi" w:hAnsiTheme="minorHAnsi" w:cs="Arial"/>
                <w:b/>
                <w:bCs/>
                <w:color w:val="FFFFFF"/>
                <w:sz w:val="18"/>
                <w:szCs w:val="18"/>
              </w:rPr>
              <w:t>Returns</w:t>
            </w:r>
          </w:p>
        </w:tc>
        <w:tc>
          <w:tcPr>
            <w:tcW w:w="2250" w:type="dxa"/>
            <w:tcBorders>
              <w:top w:val="nil"/>
              <w:left w:val="nil"/>
              <w:bottom w:val="single" w:sz="4" w:space="0" w:color="254061"/>
              <w:right w:val="single" w:sz="4" w:space="0" w:color="FFFFFF"/>
            </w:tcBorders>
            <w:shd w:val="clear" w:color="000000" w:fill="254061"/>
            <w:vAlign w:val="center"/>
            <w:hideMark/>
          </w:tcPr>
          <w:p w14:paraId="4A24C6AD" w14:textId="31360749" w:rsidR="00185660" w:rsidRPr="002221D5" w:rsidRDefault="00185660" w:rsidP="002221D5">
            <w:pPr>
              <w:jc w:val="center"/>
              <w:rPr>
                <w:rFonts w:asciiTheme="minorHAnsi" w:hAnsiTheme="minorHAnsi" w:cs="Arial"/>
                <w:b/>
                <w:bCs/>
                <w:color w:val="FFFFFF"/>
                <w:sz w:val="18"/>
                <w:szCs w:val="18"/>
              </w:rPr>
            </w:pPr>
            <w:r>
              <w:rPr>
                <w:rFonts w:asciiTheme="minorHAnsi" w:hAnsiTheme="minorHAnsi" w:cs="Arial"/>
                <w:b/>
                <w:bCs/>
                <w:color w:val="FFFFFF"/>
                <w:sz w:val="18"/>
                <w:szCs w:val="18"/>
              </w:rPr>
              <w:t>Credit Card</w:t>
            </w:r>
          </w:p>
        </w:tc>
        <w:tc>
          <w:tcPr>
            <w:tcW w:w="1980" w:type="dxa"/>
            <w:tcBorders>
              <w:top w:val="nil"/>
              <w:left w:val="nil"/>
              <w:bottom w:val="single" w:sz="4" w:space="0" w:color="254061"/>
              <w:right w:val="single" w:sz="4" w:space="0" w:color="FFFFFF"/>
            </w:tcBorders>
            <w:shd w:val="clear" w:color="000000" w:fill="254061"/>
            <w:vAlign w:val="center"/>
            <w:hideMark/>
          </w:tcPr>
          <w:p w14:paraId="7FE6AF23" w14:textId="4FB918FE" w:rsidR="00185660" w:rsidRPr="002221D5" w:rsidRDefault="00185660" w:rsidP="002221D5">
            <w:pPr>
              <w:jc w:val="center"/>
              <w:rPr>
                <w:rFonts w:asciiTheme="minorHAnsi" w:hAnsiTheme="minorHAnsi" w:cs="Arial"/>
                <w:b/>
                <w:bCs/>
                <w:color w:val="FFFFFF"/>
                <w:sz w:val="18"/>
                <w:szCs w:val="18"/>
              </w:rPr>
            </w:pPr>
            <w:proofErr w:type="spellStart"/>
            <w:r>
              <w:rPr>
                <w:rFonts w:asciiTheme="minorHAnsi" w:hAnsiTheme="minorHAnsi" w:cs="Arial"/>
                <w:b/>
                <w:bCs/>
                <w:color w:val="FFFFFF"/>
                <w:sz w:val="18"/>
                <w:szCs w:val="18"/>
              </w:rPr>
              <w:t>ECheck</w:t>
            </w:r>
            <w:proofErr w:type="spellEnd"/>
          </w:p>
        </w:tc>
      </w:tr>
      <w:tr w:rsidR="00185660" w:rsidRPr="002221D5" w14:paraId="30645928"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61E2613A" w14:textId="014912B6"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Aug 2023</w:t>
            </w:r>
          </w:p>
        </w:tc>
        <w:tc>
          <w:tcPr>
            <w:tcW w:w="1260" w:type="dxa"/>
            <w:tcBorders>
              <w:top w:val="nil"/>
              <w:left w:val="nil"/>
              <w:right w:val="single" w:sz="4" w:space="0" w:color="254061"/>
            </w:tcBorders>
            <w:shd w:val="clear" w:color="000000" w:fill="FFFFFF"/>
            <w:vAlign w:val="center"/>
          </w:tcPr>
          <w:p w14:paraId="44B8E49B" w14:textId="08B724F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32,342</w:t>
            </w:r>
          </w:p>
        </w:tc>
        <w:tc>
          <w:tcPr>
            <w:tcW w:w="1080" w:type="dxa"/>
            <w:tcBorders>
              <w:top w:val="nil"/>
              <w:left w:val="nil"/>
              <w:right w:val="single" w:sz="4" w:space="0" w:color="254061"/>
            </w:tcBorders>
            <w:shd w:val="clear" w:color="000000" w:fill="FFFFFF"/>
            <w:vAlign w:val="center"/>
          </w:tcPr>
          <w:p w14:paraId="0426F5CA" w14:textId="7512EAB4"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65AFF3F0" w14:textId="49080F9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8,612,869.14</w:t>
            </w:r>
          </w:p>
        </w:tc>
        <w:tc>
          <w:tcPr>
            <w:tcW w:w="1980" w:type="dxa"/>
            <w:tcBorders>
              <w:top w:val="nil"/>
              <w:left w:val="nil"/>
              <w:right w:val="single" w:sz="4" w:space="0" w:color="254061"/>
            </w:tcBorders>
            <w:shd w:val="clear" w:color="000000" w:fill="FFFFFF"/>
            <w:vAlign w:val="center"/>
          </w:tcPr>
          <w:p w14:paraId="2A2E28D0" w14:textId="18EBF577"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420,640.20</w:t>
            </w:r>
          </w:p>
        </w:tc>
      </w:tr>
      <w:tr w:rsidR="00185660" w:rsidRPr="002221D5" w14:paraId="6329886E"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14BD3012" w14:textId="6B5F81CB"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Sep 2023</w:t>
            </w:r>
          </w:p>
        </w:tc>
        <w:tc>
          <w:tcPr>
            <w:tcW w:w="1260" w:type="dxa"/>
            <w:tcBorders>
              <w:top w:val="nil"/>
              <w:left w:val="nil"/>
              <w:bottom w:val="nil"/>
              <w:right w:val="single" w:sz="4" w:space="0" w:color="254061"/>
            </w:tcBorders>
            <w:shd w:val="clear" w:color="000000" w:fill="DAEEF3" w:themeFill="accent5" w:themeFillTint="33"/>
            <w:vAlign w:val="center"/>
          </w:tcPr>
          <w:p w14:paraId="38E9E287" w14:textId="2D95D121"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31,574</w:t>
            </w:r>
          </w:p>
        </w:tc>
        <w:tc>
          <w:tcPr>
            <w:tcW w:w="1080" w:type="dxa"/>
            <w:tcBorders>
              <w:top w:val="nil"/>
              <w:left w:val="nil"/>
              <w:bottom w:val="nil"/>
              <w:right w:val="single" w:sz="4" w:space="0" w:color="254061"/>
            </w:tcBorders>
            <w:shd w:val="clear" w:color="000000" w:fill="DAEEF3" w:themeFill="accent5" w:themeFillTint="33"/>
            <w:vAlign w:val="center"/>
          </w:tcPr>
          <w:p w14:paraId="7FA43386" w14:textId="6784B9E0"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59599DC1" w14:textId="56820337"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10,352,306.62</w:t>
            </w:r>
          </w:p>
        </w:tc>
        <w:tc>
          <w:tcPr>
            <w:tcW w:w="1980" w:type="dxa"/>
            <w:tcBorders>
              <w:top w:val="nil"/>
              <w:left w:val="nil"/>
              <w:bottom w:val="nil"/>
              <w:right w:val="single" w:sz="4" w:space="0" w:color="254061"/>
            </w:tcBorders>
            <w:shd w:val="clear" w:color="000000" w:fill="DAEEF3" w:themeFill="accent5" w:themeFillTint="33"/>
            <w:vAlign w:val="center"/>
          </w:tcPr>
          <w:p w14:paraId="5E05DB8A" w14:textId="266E13EC"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247,098.75</w:t>
            </w:r>
          </w:p>
        </w:tc>
      </w:tr>
      <w:tr w:rsidR="00185660" w:rsidRPr="002221D5" w14:paraId="36D3B5A9"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4B63C5E4" w14:textId="4A0332FF"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Oct 2023</w:t>
            </w:r>
          </w:p>
        </w:tc>
        <w:tc>
          <w:tcPr>
            <w:tcW w:w="1260" w:type="dxa"/>
            <w:tcBorders>
              <w:top w:val="nil"/>
              <w:left w:val="nil"/>
              <w:right w:val="single" w:sz="4" w:space="0" w:color="254061"/>
            </w:tcBorders>
            <w:shd w:val="clear" w:color="000000" w:fill="FFFFFF"/>
            <w:vAlign w:val="center"/>
          </w:tcPr>
          <w:p w14:paraId="4DABA52D" w14:textId="76D8664B"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28,484</w:t>
            </w:r>
          </w:p>
        </w:tc>
        <w:tc>
          <w:tcPr>
            <w:tcW w:w="1080" w:type="dxa"/>
            <w:tcBorders>
              <w:top w:val="nil"/>
              <w:left w:val="nil"/>
              <w:right w:val="single" w:sz="4" w:space="0" w:color="254061"/>
            </w:tcBorders>
            <w:shd w:val="clear" w:color="000000" w:fill="FFFFFF"/>
            <w:vAlign w:val="center"/>
          </w:tcPr>
          <w:p w14:paraId="4CEC9806" w14:textId="66D94E4B"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2B90EE81" w14:textId="41B831F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7,677,666,67</w:t>
            </w:r>
          </w:p>
        </w:tc>
        <w:tc>
          <w:tcPr>
            <w:tcW w:w="1980" w:type="dxa"/>
            <w:tcBorders>
              <w:top w:val="nil"/>
              <w:left w:val="nil"/>
              <w:right w:val="single" w:sz="4" w:space="0" w:color="254061"/>
            </w:tcBorders>
            <w:shd w:val="clear" w:color="000000" w:fill="FFFFFF"/>
            <w:vAlign w:val="center"/>
          </w:tcPr>
          <w:p w14:paraId="721A99E9" w14:textId="01ABEB97"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180,769.01</w:t>
            </w:r>
          </w:p>
        </w:tc>
      </w:tr>
      <w:tr w:rsidR="00185660" w:rsidRPr="002221D5" w14:paraId="3C018E7E"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72ECEBD5" w14:textId="77C83561"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Nov 2023</w:t>
            </w:r>
          </w:p>
        </w:tc>
        <w:tc>
          <w:tcPr>
            <w:tcW w:w="1260" w:type="dxa"/>
            <w:tcBorders>
              <w:top w:val="nil"/>
              <w:left w:val="nil"/>
              <w:bottom w:val="nil"/>
              <w:right w:val="single" w:sz="4" w:space="0" w:color="254061"/>
            </w:tcBorders>
            <w:shd w:val="clear" w:color="000000" w:fill="DAEEF3" w:themeFill="accent5" w:themeFillTint="33"/>
            <w:vAlign w:val="center"/>
          </w:tcPr>
          <w:p w14:paraId="0620499C" w14:textId="141E9E31"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25,179</w:t>
            </w:r>
          </w:p>
        </w:tc>
        <w:tc>
          <w:tcPr>
            <w:tcW w:w="1080" w:type="dxa"/>
            <w:tcBorders>
              <w:top w:val="nil"/>
              <w:left w:val="nil"/>
              <w:bottom w:val="nil"/>
              <w:right w:val="single" w:sz="4" w:space="0" w:color="254061"/>
            </w:tcBorders>
            <w:shd w:val="clear" w:color="000000" w:fill="DAEEF3" w:themeFill="accent5" w:themeFillTint="33"/>
            <w:vAlign w:val="center"/>
          </w:tcPr>
          <w:p w14:paraId="1FB4A9A2" w14:textId="75A783B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70DC7C06" w14:textId="2C59C444"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6,587,542.21</w:t>
            </w:r>
          </w:p>
        </w:tc>
        <w:tc>
          <w:tcPr>
            <w:tcW w:w="1980" w:type="dxa"/>
            <w:tcBorders>
              <w:top w:val="nil"/>
              <w:left w:val="nil"/>
              <w:bottom w:val="nil"/>
              <w:right w:val="single" w:sz="4" w:space="0" w:color="254061"/>
            </w:tcBorders>
            <w:shd w:val="clear" w:color="000000" w:fill="DAEEF3" w:themeFill="accent5" w:themeFillTint="33"/>
            <w:vAlign w:val="center"/>
          </w:tcPr>
          <w:p w14:paraId="558ED9A8" w14:textId="459861A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214,187.20</w:t>
            </w:r>
          </w:p>
        </w:tc>
      </w:tr>
      <w:tr w:rsidR="00185660" w:rsidRPr="002221D5" w14:paraId="0FB507D3"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22C44F24" w14:textId="56B4B4C9"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Dec 2023</w:t>
            </w:r>
          </w:p>
        </w:tc>
        <w:tc>
          <w:tcPr>
            <w:tcW w:w="1260" w:type="dxa"/>
            <w:tcBorders>
              <w:top w:val="nil"/>
              <w:left w:val="nil"/>
              <w:right w:val="single" w:sz="4" w:space="0" w:color="254061"/>
            </w:tcBorders>
            <w:shd w:val="clear" w:color="000000" w:fill="FFFFFF"/>
            <w:vAlign w:val="center"/>
          </w:tcPr>
          <w:p w14:paraId="601CE9F9" w14:textId="72913A96"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23,524</w:t>
            </w:r>
          </w:p>
        </w:tc>
        <w:tc>
          <w:tcPr>
            <w:tcW w:w="1080" w:type="dxa"/>
            <w:tcBorders>
              <w:top w:val="nil"/>
              <w:left w:val="nil"/>
              <w:right w:val="single" w:sz="4" w:space="0" w:color="254061"/>
            </w:tcBorders>
            <w:shd w:val="clear" w:color="000000" w:fill="FFFFFF"/>
            <w:vAlign w:val="center"/>
          </w:tcPr>
          <w:p w14:paraId="5048E3C0" w14:textId="4881808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175624FA" w14:textId="6ABD041D"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6,134,151.64</w:t>
            </w:r>
          </w:p>
        </w:tc>
        <w:tc>
          <w:tcPr>
            <w:tcW w:w="1980" w:type="dxa"/>
            <w:tcBorders>
              <w:top w:val="nil"/>
              <w:left w:val="nil"/>
              <w:right w:val="single" w:sz="4" w:space="0" w:color="254061"/>
            </w:tcBorders>
            <w:shd w:val="clear" w:color="000000" w:fill="FFFFFF"/>
            <w:vAlign w:val="center"/>
          </w:tcPr>
          <w:p w14:paraId="5ED557B2" w14:textId="570B4F1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140,174.65</w:t>
            </w:r>
          </w:p>
        </w:tc>
      </w:tr>
      <w:tr w:rsidR="00185660" w:rsidRPr="002221D5" w14:paraId="464726E4"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2EF9F0D6" w14:textId="6D88683F"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Jan 2024</w:t>
            </w:r>
          </w:p>
        </w:tc>
        <w:tc>
          <w:tcPr>
            <w:tcW w:w="1260" w:type="dxa"/>
            <w:tcBorders>
              <w:top w:val="nil"/>
              <w:left w:val="nil"/>
              <w:bottom w:val="nil"/>
              <w:right w:val="single" w:sz="4" w:space="0" w:color="254061"/>
            </w:tcBorders>
            <w:shd w:val="clear" w:color="000000" w:fill="DAEEF3" w:themeFill="accent5" w:themeFillTint="33"/>
            <w:vAlign w:val="center"/>
          </w:tcPr>
          <w:p w14:paraId="45990AA6" w14:textId="6061FE59"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22,918</w:t>
            </w:r>
          </w:p>
        </w:tc>
        <w:tc>
          <w:tcPr>
            <w:tcW w:w="1080" w:type="dxa"/>
            <w:tcBorders>
              <w:top w:val="nil"/>
              <w:left w:val="nil"/>
              <w:bottom w:val="nil"/>
              <w:right w:val="single" w:sz="4" w:space="0" w:color="254061"/>
            </w:tcBorders>
            <w:shd w:val="clear" w:color="000000" w:fill="DAEEF3" w:themeFill="accent5" w:themeFillTint="33"/>
            <w:vAlign w:val="center"/>
          </w:tcPr>
          <w:p w14:paraId="1B3A5208" w14:textId="2A6792A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2769BA93" w14:textId="2068BD44"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5,924,638.58</w:t>
            </w:r>
          </w:p>
        </w:tc>
        <w:tc>
          <w:tcPr>
            <w:tcW w:w="1980" w:type="dxa"/>
            <w:tcBorders>
              <w:top w:val="nil"/>
              <w:left w:val="nil"/>
              <w:bottom w:val="nil"/>
              <w:right w:val="single" w:sz="4" w:space="0" w:color="254061"/>
            </w:tcBorders>
            <w:shd w:val="clear" w:color="000000" w:fill="DAEEF3" w:themeFill="accent5" w:themeFillTint="33"/>
            <w:vAlign w:val="center"/>
          </w:tcPr>
          <w:p w14:paraId="1E275FB0" w14:textId="4AE2F4A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42,141.05</w:t>
            </w:r>
          </w:p>
        </w:tc>
      </w:tr>
      <w:tr w:rsidR="00185660" w:rsidRPr="002221D5" w14:paraId="6D433BD4"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32ABC302" w14:textId="251421F0"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Feb 2024</w:t>
            </w:r>
          </w:p>
        </w:tc>
        <w:tc>
          <w:tcPr>
            <w:tcW w:w="1260" w:type="dxa"/>
            <w:tcBorders>
              <w:top w:val="nil"/>
              <w:left w:val="nil"/>
              <w:right w:val="single" w:sz="4" w:space="0" w:color="254061"/>
            </w:tcBorders>
            <w:shd w:val="clear" w:color="000000" w:fill="FFFFFF"/>
            <w:vAlign w:val="center"/>
          </w:tcPr>
          <w:p w14:paraId="0264F6D3" w14:textId="7B9490E9"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29,698</w:t>
            </w:r>
          </w:p>
        </w:tc>
        <w:tc>
          <w:tcPr>
            <w:tcW w:w="1080" w:type="dxa"/>
            <w:tcBorders>
              <w:top w:val="nil"/>
              <w:left w:val="nil"/>
              <w:right w:val="single" w:sz="4" w:space="0" w:color="254061"/>
            </w:tcBorders>
            <w:shd w:val="clear" w:color="000000" w:fill="FFFFFF"/>
            <w:vAlign w:val="center"/>
          </w:tcPr>
          <w:p w14:paraId="765DC0FC" w14:textId="0D8841B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05C17691" w14:textId="741B7246"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7,548,155.25</w:t>
            </w:r>
          </w:p>
        </w:tc>
        <w:tc>
          <w:tcPr>
            <w:tcW w:w="1980" w:type="dxa"/>
            <w:tcBorders>
              <w:top w:val="nil"/>
              <w:left w:val="nil"/>
              <w:right w:val="single" w:sz="4" w:space="0" w:color="254061"/>
            </w:tcBorders>
            <w:shd w:val="clear" w:color="000000" w:fill="FFFFFF"/>
            <w:vAlign w:val="center"/>
          </w:tcPr>
          <w:p w14:paraId="69EE5C2F" w14:textId="7144258F"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66,250.35</w:t>
            </w:r>
          </w:p>
        </w:tc>
      </w:tr>
      <w:tr w:rsidR="00185660" w:rsidRPr="002221D5" w14:paraId="46AF09EF"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475B1460" w14:textId="1066C124"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March 2024</w:t>
            </w:r>
          </w:p>
        </w:tc>
        <w:tc>
          <w:tcPr>
            <w:tcW w:w="1260" w:type="dxa"/>
            <w:tcBorders>
              <w:top w:val="nil"/>
              <w:left w:val="nil"/>
              <w:bottom w:val="nil"/>
              <w:right w:val="single" w:sz="4" w:space="0" w:color="254061"/>
            </w:tcBorders>
            <w:shd w:val="clear" w:color="000000" w:fill="DAEEF3" w:themeFill="accent5" w:themeFillTint="33"/>
            <w:vAlign w:val="center"/>
          </w:tcPr>
          <w:p w14:paraId="0C297122" w14:textId="4A980E57"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33,791</w:t>
            </w:r>
          </w:p>
        </w:tc>
        <w:tc>
          <w:tcPr>
            <w:tcW w:w="1080" w:type="dxa"/>
            <w:tcBorders>
              <w:top w:val="nil"/>
              <w:left w:val="nil"/>
              <w:bottom w:val="nil"/>
              <w:right w:val="single" w:sz="4" w:space="0" w:color="254061"/>
            </w:tcBorders>
            <w:shd w:val="clear" w:color="000000" w:fill="DAEEF3" w:themeFill="accent5" w:themeFillTint="33"/>
            <w:vAlign w:val="center"/>
          </w:tcPr>
          <w:p w14:paraId="2CE5D90E" w14:textId="466B092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08C4AE4E" w14:textId="76104EE9"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10,193,012.98</w:t>
            </w:r>
          </w:p>
        </w:tc>
        <w:tc>
          <w:tcPr>
            <w:tcW w:w="1980" w:type="dxa"/>
            <w:tcBorders>
              <w:top w:val="nil"/>
              <w:left w:val="nil"/>
              <w:bottom w:val="nil"/>
              <w:right w:val="single" w:sz="4" w:space="0" w:color="254061"/>
            </w:tcBorders>
            <w:shd w:val="clear" w:color="000000" w:fill="DAEEF3" w:themeFill="accent5" w:themeFillTint="33"/>
            <w:vAlign w:val="center"/>
          </w:tcPr>
          <w:p w14:paraId="7C5F8CFF" w14:textId="1EF273FC"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152,717.75</w:t>
            </w:r>
          </w:p>
        </w:tc>
      </w:tr>
      <w:tr w:rsidR="00185660" w:rsidRPr="002221D5" w14:paraId="1087B967"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441CFF2C" w14:textId="510C4A75"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April 2024</w:t>
            </w:r>
          </w:p>
        </w:tc>
        <w:tc>
          <w:tcPr>
            <w:tcW w:w="1260" w:type="dxa"/>
            <w:tcBorders>
              <w:top w:val="nil"/>
              <w:left w:val="nil"/>
              <w:right w:val="single" w:sz="4" w:space="0" w:color="254061"/>
            </w:tcBorders>
            <w:shd w:val="clear" w:color="000000" w:fill="FFFFFF"/>
            <w:vAlign w:val="center"/>
          </w:tcPr>
          <w:p w14:paraId="277623A9" w14:textId="29BF64D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32,466</w:t>
            </w:r>
          </w:p>
        </w:tc>
        <w:tc>
          <w:tcPr>
            <w:tcW w:w="1080" w:type="dxa"/>
            <w:tcBorders>
              <w:top w:val="nil"/>
              <w:left w:val="nil"/>
              <w:right w:val="single" w:sz="4" w:space="0" w:color="254061"/>
            </w:tcBorders>
            <w:shd w:val="clear" w:color="000000" w:fill="FFFFFF"/>
            <w:vAlign w:val="center"/>
          </w:tcPr>
          <w:p w14:paraId="7A42DAB7" w14:textId="2E8BC959"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71CD93E4" w14:textId="20092778"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8,607,695.13</w:t>
            </w:r>
          </w:p>
        </w:tc>
        <w:tc>
          <w:tcPr>
            <w:tcW w:w="1980" w:type="dxa"/>
            <w:tcBorders>
              <w:top w:val="nil"/>
              <w:left w:val="nil"/>
              <w:right w:val="single" w:sz="4" w:space="0" w:color="254061"/>
            </w:tcBorders>
            <w:shd w:val="clear" w:color="000000" w:fill="FFFFFF"/>
            <w:vAlign w:val="center"/>
          </w:tcPr>
          <w:p w14:paraId="76AF83F1" w14:textId="32F4852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230,253.43</w:t>
            </w:r>
          </w:p>
        </w:tc>
      </w:tr>
      <w:tr w:rsidR="00185660" w:rsidRPr="002221D5" w14:paraId="07797459"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41E04FF4" w14:textId="5F91562D"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May 2024</w:t>
            </w:r>
          </w:p>
        </w:tc>
        <w:tc>
          <w:tcPr>
            <w:tcW w:w="1260" w:type="dxa"/>
            <w:tcBorders>
              <w:top w:val="nil"/>
              <w:left w:val="nil"/>
              <w:bottom w:val="nil"/>
              <w:right w:val="single" w:sz="4" w:space="0" w:color="254061"/>
            </w:tcBorders>
            <w:shd w:val="clear" w:color="000000" w:fill="DAEEF3" w:themeFill="accent5" w:themeFillTint="33"/>
            <w:vAlign w:val="center"/>
          </w:tcPr>
          <w:p w14:paraId="55680B92" w14:textId="2C91A3DB"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33,138</w:t>
            </w:r>
          </w:p>
        </w:tc>
        <w:tc>
          <w:tcPr>
            <w:tcW w:w="1080" w:type="dxa"/>
            <w:tcBorders>
              <w:top w:val="nil"/>
              <w:left w:val="nil"/>
              <w:bottom w:val="nil"/>
              <w:right w:val="single" w:sz="4" w:space="0" w:color="254061"/>
            </w:tcBorders>
            <w:shd w:val="clear" w:color="000000" w:fill="DAEEF3" w:themeFill="accent5" w:themeFillTint="33"/>
            <w:vAlign w:val="center"/>
          </w:tcPr>
          <w:p w14:paraId="1390C844" w14:textId="6A47C061"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345FA595" w14:textId="0CE20D80"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8,485,217.61</w:t>
            </w:r>
          </w:p>
        </w:tc>
        <w:tc>
          <w:tcPr>
            <w:tcW w:w="1980" w:type="dxa"/>
            <w:tcBorders>
              <w:top w:val="nil"/>
              <w:left w:val="nil"/>
              <w:bottom w:val="nil"/>
              <w:right w:val="single" w:sz="4" w:space="0" w:color="254061"/>
            </w:tcBorders>
            <w:shd w:val="clear" w:color="000000" w:fill="DAEEF3" w:themeFill="accent5" w:themeFillTint="33"/>
            <w:vAlign w:val="center"/>
          </w:tcPr>
          <w:p w14:paraId="5460068A" w14:textId="270AAEFD"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83,110.05</w:t>
            </w:r>
          </w:p>
        </w:tc>
      </w:tr>
      <w:tr w:rsidR="00185660" w:rsidRPr="002221D5" w14:paraId="6F43FF74"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597133E0" w14:textId="65A3D6DC"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June 2024</w:t>
            </w:r>
          </w:p>
        </w:tc>
        <w:tc>
          <w:tcPr>
            <w:tcW w:w="1260" w:type="dxa"/>
            <w:tcBorders>
              <w:top w:val="nil"/>
              <w:left w:val="nil"/>
              <w:right w:val="single" w:sz="4" w:space="0" w:color="254061"/>
            </w:tcBorders>
            <w:shd w:val="clear" w:color="000000" w:fill="FFFFFF"/>
            <w:vAlign w:val="center"/>
          </w:tcPr>
          <w:p w14:paraId="66E00565" w14:textId="6A3D8AC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28,984</w:t>
            </w:r>
          </w:p>
        </w:tc>
        <w:tc>
          <w:tcPr>
            <w:tcW w:w="1080" w:type="dxa"/>
            <w:tcBorders>
              <w:top w:val="nil"/>
              <w:left w:val="nil"/>
              <w:right w:val="single" w:sz="4" w:space="0" w:color="254061"/>
            </w:tcBorders>
            <w:shd w:val="clear" w:color="000000" w:fill="FFFFFF"/>
            <w:vAlign w:val="center"/>
          </w:tcPr>
          <w:p w14:paraId="3B3BD88C" w14:textId="5601423D"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01EF3912" w14:textId="3C96910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7,269,204.12</w:t>
            </w:r>
          </w:p>
        </w:tc>
        <w:tc>
          <w:tcPr>
            <w:tcW w:w="1980" w:type="dxa"/>
            <w:tcBorders>
              <w:top w:val="nil"/>
              <w:left w:val="nil"/>
              <w:right w:val="single" w:sz="4" w:space="0" w:color="254061"/>
            </w:tcBorders>
            <w:shd w:val="clear" w:color="000000" w:fill="FFFFFF"/>
            <w:vAlign w:val="center"/>
          </w:tcPr>
          <w:p w14:paraId="516D2295" w14:textId="62DDBC8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82,590.10</w:t>
            </w:r>
          </w:p>
        </w:tc>
      </w:tr>
      <w:tr w:rsidR="00185660" w:rsidRPr="002221D5" w14:paraId="73835B59"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1EABEDAB" w14:textId="59769FF2"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July 2024</w:t>
            </w:r>
          </w:p>
        </w:tc>
        <w:tc>
          <w:tcPr>
            <w:tcW w:w="1260" w:type="dxa"/>
            <w:tcBorders>
              <w:top w:val="nil"/>
              <w:left w:val="nil"/>
              <w:bottom w:val="nil"/>
              <w:right w:val="single" w:sz="4" w:space="0" w:color="254061"/>
            </w:tcBorders>
            <w:shd w:val="clear" w:color="000000" w:fill="DAEEF3" w:themeFill="accent5" w:themeFillTint="33"/>
            <w:vAlign w:val="center"/>
          </w:tcPr>
          <w:p w14:paraId="44C97B95" w14:textId="017EF469"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32,230</w:t>
            </w:r>
          </w:p>
        </w:tc>
        <w:tc>
          <w:tcPr>
            <w:tcW w:w="1080" w:type="dxa"/>
            <w:tcBorders>
              <w:top w:val="nil"/>
              <w:left w:val="nil"/>
              <w:bottom w:val="nil"/>
              <w:right w:val="single" w:sz="4" w:space="0" w:color="254061"/>
            </w:tcBorders>
            <w:shd w:val="clear" w:color="000000" w:fill="DAEEF3" w:themeFill="accent5" w:themeFillTint="33"/>
            <w:vAlign w:val="center"/>
          </w:tcPr>
          <w:p w14:paraId="0096E165" w14:textId="7E73172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37518023" w14:textId="614E559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7,788,924.53</w:t>
            </w:r>
          </w:p>
        </w:tc>
        <w:tc>
          <w:tcPr>
            <w:tcW w:w="1980" w:type="dxa"/>
            <w:tcBorders>
              <w:top w:val="nil"/>
              <w:left w:val="nil"/>
              <w:bottom w:val="nil"/>
              <w:right w:val="single" w:sz="4" w:space="0" w:color="254061"/>
            </w:tcBorders>
            <w:shd w:val="clear" w:color="000000" w:fill="DAEEF3" w:themeFill="accent5" w:themeFillTint="33"/>
            <w:vAlign w:val="center"/>
          </w:tcPr>
          <w:p w14:paraId="4CAD8B24" w14:textId="00231B1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50,524.27</w:t>
            </w:r>
          </w:p>
        </w:tc>
      </w:tr>
      <w:tr w:rsidR="00185660" w:rsidRPr="002221D5" w14:paraId="3DEFE02D"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1154549B" w14:textId="36E2E194"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Aug 2024</w:t>
            </w:r>
          </w:p>
        </w:tc>
        <w:tc>
          <w:tcPr>
            <w:tcW w:w="1260" w:type="dxa"/>
            <w:tcBorders>
              <w:top w:val="nil"/>
              <w:left w:val="nil"/>
              <w:right w:val="single" w:sz="4" w:space="0" w:color="254061"/>
            </w:tcBorders>
            <w:shd w:val="clear" w:color="000000" w:fill="FFFFFF"/>
            <w:vAlign w:val="center"/>
          </w:tcPr>
          <w:p w14:paraId="6B3E67BE" w14:textId="0E480882"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35,112</w:t>
            </w:r>
          </w:p>
        </w:tc>
        <w:tc>
          <w:tcPr>
            <w:tcW w:w="1080" w:type="dxa"/>
            <w:tcBorders>
              <w:top w:val="nil"/>
              <w:left w:val="nil"/>
              <w:right w:val="single" w:sz="4" w:space="0" w:color="254061"/>
            </w:tcBorders>
            <w:shd w:val="clear" w:color="000000" w:fill="FFFFFF"/>
            <w:vAlign w:val="center"/>
          </w:tcPr>
          <w:p w14:paraId="541ECF05" w14:textId="7C7B1846"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3CF8DB58" w14:textId="75E2B183"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9,467,520.55</w:t>
            </w:r>
          </w:p>
        </w:tc>
        <w:tc>
          <w:tcPr>
            <w:tcW w:w="1980" w:type="dxa"/>
            <w:tcBorders>
              <w:top w:val="nil"/>
              <w:left w:val="nil"/>
              <w:right w:val="single" w:sz="4" w:space="0" w:color="254061"/>
            </w:tcBorders>
            <w:shd w:val="clear" w:color="000000" w:fill="FFFFFF"/>
            <w:vAlign w:val="center"/>
          </w:tcPr>
          <w:p w14:paraId="3203815B" w14:textId="39F2D334"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244,425.40</w:t>
            </w:r>
          </w:p>
        </w:tc>
      </w:tr>
      <w:tr w:rsidR="00185660" w:rsidRPr="002221D5" w14:paraId="3EE156F6"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36780646" w14:textId="38F4BC5D"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Sep 2024</w:t>
            </w:r>
          </w:p>
        </w:tc>
        <w:tc>
          <w:tcPr>
            <w:tcW w:w="1260" w:type="dxa"/>
            <w:tcBorders>
              <w:top w:val="nil"/>
              <w:left w:val="nil"/>
              <w:bottom w:val="nil"/>
              <w:right w:val="single" w:sz="4" w:space="0" w:color="254061"/>
            </w:tcBorders>
            <w:shd w:val="clear" w:color="000000" w:fill="DAEEF3" w:themeFill="accent5" w:themeFillTint="33"/>
            <w:vAlign w:val="center"/>
          </w:tcPr>
          <w:p w14:paraId="359582CC" w14:textId="174E36A0"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34,394</w:t>
            </w:r>
          </w:p>
        </w:tc>
        <w:tc>
          <w:tcPr>
            <w:tcW w:w="1080" w:type="dxa"/>
            <w:tcBorders>
              <w:top w:val="nil"/>
              <w:left w:val="nil"/>
              <w:bottom w:val="nil"/>
              <w:right w:val="single" w:sz="4" w:space="0" w:color="254061"/>
            </w:tcBorders>
            <w:shd w:val="clear" w:color="000000" w:fill="DAEEF3" w:themeFill="accent5" w:themeFillTint="33"/>
            <w:vAlign w:val="center"/>
          </w:tcPr>
          <w:p w14:paraId="43C79E02" w14:textId="2E925B0A"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bottom w:val="nil"/>
              <w:right w:val="single" w:sz="4" w:space="0" w:color="254061"/>
            </w:tcBorders>
            <w:shd w:val="clear" w:color="000000" w:fill="DAEEF3" w:themeFill="accent5" w:themeFillTint="33"/>
            <w:vAlign w:val="center"/>
          </w:tcPr>
          <w:p w14:paraId="5C057AA8" w14:textId="72731F1D"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11,847,273.96</w:t>
            </w:r>
          </w:p>
        </w:tc>
        <w:tc>
          <w:tcPr>
            <w:tcW w:w="1980" w:type="dxa"/>
            <w:tcBorders>
              <w:top w:val="nil"/>
              <w:left w:val="nil"/>
              <w:bottom w:val="nil"/>
              <w:right w:val="single" w:sz="4" w:space="0" w:color="254061"/>
            </w:tcBorders>
            <w:shd w:val="clear" w:color="000000" w:fill="DAEEF3" w:themeFill="accent5" w:themeFillTint="33"/>
            <w:vAlign w:val="center"/>
          </w:tcPr>
          <w:p w14:paraId="593F6741" w14:textId="445D5FB5"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340,378.29</w:t>
            </w:r>
          </w:p>
        </w:tc>
      </w:tr>
      <w:tr w:rsidR="00185660" w:rsidRPr="002221D5" w14:paraId="07480B2B" w14:textId="77777777" w:rsidTr="00185660">
        <w:trPr>
          <w:trHeight w:val="288"/>
        </w:trPr>
        <w:tc>
          <w:tcPr>
            <w:tcW w:w="1522" w:type="dxa"/>
            <w:tcBorders>
              <w:top w:val="nil"/>
              <w:left w:val="single" w:sz="4" w:space="0" w:color="254061"/>
              <w:right w:val="single" w:sz="4" w:space="0" w:color="254061"/>
            </w:tcBorders>
            <w:shd w:val="clear" w:color="000000" w:fill="FFFFFF"/>
            <w:vAlign w:val="center"/>
          </w:tcPr>
          <w:p w14:paraId="65D1FC79" w14:textId="1FEB0E35"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Oct 2024</w:t>
            </w:r>
          </w:p>
        </w:tc>
        <w:tc>
          <w:tcPr>
            <w:tcW w:w="1260" w:type="dxa"/>
            <w:tcBorders>
              <w:top w:val="nil"/>
              <w:left w:val="nil"/>
              <w:right w:val="single" w:sz="4" w:space="0" w:color="254061"/>
            </w:tcBorders>
            <w:shd w:val="clear" w:color="000000" w:fill="FFFFFF"/>
            <w:vAlign w:val="center"/>
          </w:tcPr>
          <w:p w14:paraId="43CF9762" w14:textId="44DA0AAC"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32,321</w:t>
            </w:r>
          </w:p>
        </w:tc>
        <w:tc>
          <w:tcPr>
            <w:tcW w:w="1080" w:type="dxa"/>
            <w:tcBorders>
              <w:top w:val="nil"/>
              <w:left w:val="nil"/>
              <w:right w:val="single" w:sz="4" w:space="0" w:color="254061"/>
            </w:tcBorders>
            <w:shd w:val="clear" w:color="000000" w:fill="FFFFFF"/>
            <w:vAlign w:val="center"/>
          </w:tcPr>
          <w:p w14:paraId="0DEF53E3" w14:textId="7BD83B6D"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0</w:t>
            </w:r>
          </w:p>
        </w:tc>
        <w:tc>
          <w:tcPr>
            <w:tcW w:w="2250" w:type="dxa"/>
            <w:tcBorders>
              <w:top w:val="nil"/>
              <w:left w:val="nil"/>
              <w:right w:val="single" w:sz="4" w:space="0" w:color="254061"/>
            </w:tcBorders>
            <w:shd w:val="clear" w:color="000000" w:fill="FFFFFF"/>
            <w:vAlign w:val="center"/>
          </w:tcPr>
          <w:p w14:paraId="3171D14E" w14:textId="2B99C446"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8,530,945.23</w:t>
            </w:r>
          </w:p>
        </w:tc>
        <w:tc>
          <w:tcPr>
            <w:tcW w:w="1980" w:type="dxa"/>
            <w:tcBorders>
              <w:top w:val="nil"/>
              <w:left w:val="nil"/>
              <w:right w:val="single" w:sz="4" w:space="0" w:color="254061"/>
            </w:tcBorders>
            <w:shd w:val="clear" w:color="000000" w:fill="FFFFFF"/>
            <w:vAlign w:val="center"/>
          </w:tcPr>
          <w:p w14:paraId="76776CC2" w14:textId="58DB8758"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480,176.71</w:t>
            </w:r>
          </w:p>
        </w:tc>
      </w:tr>
      <w:tr w:rsidR="00185660" w:rsidRPr="002221D5" w14:paraId="2EE858E4" w14:textId="77777777" w:rsidTr="00185660">
        <w:trPr>
          <w:trHeight w:val="288"/>
        </w:trPr>
        <w:tc>
          <w:tcPr>
            <w:tcW w:w="1522" w:type="dxa"/>
            <w:tcBorders>
              <w:top w:val="nil"/>
              <w:left w:val="single" w:sz="4" w:space="0" w:color="254061"/>
              <w:bottom w:val="nil"/>
              <w:right w:val="single" w:sz="4" w:space="0" w:color="254061"/>
            </w:tcBorders>
            <w:shd w:val="clear" w:color="000000" w:fill="DAEEF3" w:themeFill="accent5" w:themeFillTint="33"/>
            <w:vAlign w:val="center"/>
          </w:tcPr>
          <w:p w14:paraId="71E12F2F" w14:textId="178CD99A" w:rsidR="00185660" w:rsidRPr="002221D5" w:rsidRDefault="00185660" w:rsidP="00185660">
            <w:pPr>
              <w:jc w:val="center"/>
              <w:rPr>
                <w:rFonts w:asciiTheme="minorHAnsi" w:hAnsiTheme="minorHAnsi" w:cs="Arial"/>
                <w:color w:val="000000"/>
                <w:sz w:val="18"/>
                <w:szCs w:val="18"/>
              </w:rPr>
            </w:pPr>
            <w:r>
              <w:rPr>
                <w:rFonts w:asciiTheme="minorHAnsi" w:hAnsiTheme="minorHAnsi" w:cs="Arial"/>
                <w:color w:val="000000"/>
                <w:sz w:val="18"/>
                <w:szCs w:val="18"/>
              </w:rPr>
              <w:t>Nov 2024</w:t>
            </w:r>
          </w:p>
        </w:tc>
        <w:tc>
          <w:tcPr>
            <w:tcW w:w="1260" w:type="dxa"/>
            <w:tcBorders>
              <w:top w:val="nil"/>
              <w:left w:val="nil"/>
              <w:bottom w:val="nil"/>
              <w:right w:val="single" w:sz="4" w:space="0" w:color="254061"/>
            </w:tcBorders>
            <w:shd w:val="clear" w:color="000000" w:fill="DAEEF3" w:themeFill="accent5" w:themeFillTint="33"/>
            <w:vAlign w:val="center"/>
          </w:tcPr>
          <w:p w14:paraId="66DC119D" w14:textId="0DEDE591"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22,452</w:t>
            </w:r>
          </w:p>
        </w:tc>
        <w:tc>
          <w:tcPr>
            <w:tcW w:w="1080" w:type="dxa"/>
            <w:tcBorders>
              <w:top w:val="nil"/>
              <w:left w:val="nil"/>
              <w:bottom w:val="nil"/>
              <w:right w:val="single" w:sz="4" w:space="0" w:color="254061"/>
            </w:tcBorders>
            <w:shd w:val="clear" w:color="000000" w:fill="DAEEF3" w:themeFill="accent5" w:themeFillTint="33"/>
            <w:vAlign w:val="center"/>
          </w:tcPr>
          <w:p w14:paraId="239C9179" w14:textId="4D8D8111"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258</w:t>
            </w:r>
          </w:p>
        </w:tc>
        <w:tc>
          <w:tcPr>
            <w:tcW w:w="2250" w:type="dxa"/>
            <w:tcBorders>
              <w:top w:val="nil"/>
              <w:left w:val="nil"/>
              <w:bottom w:val="nil"/>
              <w:right w:val="single" w:sz="4" w:space="0" w:color="254061"/>
            </w:tcBorders>
            <w:shd w:val="clear" w:color="000000" w:fill="DAEEF3" w:themeFill="accent5" w:themeFillTint="33"/>
            <w:vAlign w:val="center"/>
          </w:tcPr>
          <w:p w14:paraId="488595D7" w14:textId="610DB1A0"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5,977,903.34</w:t>
            </w:r>
          </w:p>
        </w:tc>
        <w:tc>
          <w:tcPr>
            <w:tcW w:w="1980" w:type="dxa"/>
            <w:tcBorders>
              <w:top w:val="nil"/>
              <w:left w:val="nil"/>
              <w:bottom w:val="nil"/>
              <w:right w:val="single" w:sz="4" w:space="0" w:color="254061"/>
            </w:tcBorders>
            <w:shd w:val="clear" w:color="000000" w:fill="DAEEF3" w:themeFill="accent5" w:themeFillTint="33"/>
            <w:vAlign w:val="center"/>
          </w:tcPr>
          <w:p w14:paraId="47D22C80" w14:textId="0B4B6DDE" w:rsidR="00185660" w:rsidRPr="002221D5" w:rsidRDefault="00185660" w:rsidP="00185660">
            <w:pPr>
              <w:jc w:val="right"/>
              <w:rPr>
                <w:rFonts w:asciiTheme="minorHAnsi" w:hAnsiTheme="minorHAnsi" w:cs="Arial"/>
                <w:color w:val="000000"/>
                <w:sz w:val="18"/>
                <w:szCs w:val="18"/>
              </w:rPr>
            </w:pPr>
            <w:r>
              <w:rPr>
                <w:rFonts w:asciiTheme="minorHAnsi" w:hAnsiTheme="minorHAnsi" w:cs="Arial"/>
                <w:color w:val="000000"/>
                <w:sz w:val="18"/>
                <w:szCs w:val="18"/>
              </w:rPr>
              <w:t>41,190.86</w:t>
            </w:r>
          </w:p>
        </w:tc>
      </w:tr>
      <w:tr w:rsidR="00185660" w:rsidRPr="002221D5" w14:paraId="07375C9E" w14:textId="77777777" w:rsidTr="00185660">
        <w:trPr>
          <w:trHeight w:val="288"/>
        </w:trPr>
        <w:tc>
          <w:tcPr>
            <w:tcW w:w="1522" w:type="dxa"/>
            <w:tcBorders>
              <w:top w:val="nil"/>
              <w:left w:val="single" w:sz="4" w:space="0" w:color="254061"/>
              <w:bottom w:val="single" w:sz="4" w:space="0" w:color="254061"/>
              <w:right w:val="single" w:sz="4" w:space="0" w:color="254061"/>
            </w:tcBorders>
            <w:shd w:val="clear" w:color="000000" w:fill="003366"/>
            <w:vAlign w:val="center"/>
          </w:tcPr>
          <w:p w14:paraId="22A6EA89" w14:textId="753AECCF" w:rsidR="00185660" w:rsidRPr="002221D5" w:rsidRDefault="00185660" w:rsidP="00185660">
            <w:pPr>
              <w:jc w:val="center"/>
              <w:rPr>
                <w:rFonts w:asciiTheme="minorHAnsi" w:hAnsiTheme="minorHAnsi" w:cs="Arial"/>
                <w:color w:val="FFFFFF"/>
                <w:sz w:val="18"/>
                <w:szCs w:val="18"/>
              </w:rPr>
            </w:pPr>
            <w:r>
              <w:rPr>
                <w:rFonts w:asciiTheme="minorHAnsi" w:hAnsiTheme="minorHAnsi" w:cs="Arial"/>
                <w:color w:val="FFFFFF"/>
                <w:sz w:val="18"/>
                <w:szCs w:val="18"/>
              </w:rPr>
              <w:t>Totals</w:t>
            </w:r>
          </w:p>
        </w:tc>
        <w:tc>
          <w:tcPr>
            <w:tcW w:w="1260" w:type="dxa"/>
            <w:tcBorders>
              <w:top w:val="nil"/>
              <w:left w:val="nil"/>
              <w:bottom w:val="single" w:sz="4" w:space="0" w:color="254061"/>
              <w:right w:val="single" w:sz="4" w:space="0" w:color="254061"/>
            </w:tcBorders>
            <w:shd w:val="clear" w:color="000000" w:fill="003366"/>
            <w:vAlign w:val="center"/>
          </w:tcPr>
          <w:p w14:paraId="78805D16" w14:textId="7BD86358" w:rsidR="00185660" w:rsidRPr="002221D5" w:rsidRDefault="00185660" w:rsidP="00185660">
            <w:pPr>
              <w:jc w:val="right"/>
              <w:rPr>
                <w:rFonts w:asciiTheme="minorHAnsi" w:hAnsiTheme="minorHAnsi" w:cs="Arial"/>
                <w:color w:val="FFFFFF"/>
                <w:sz w:val="18"/>
                <w:szCs w:val="18"/>
              </w:rPr>
            </w:pPr>
            <w:r>
              <w:rPr>
                <w:rFonts w:asciiTheme="minorHAnsi" w:hAnsiTheme="minorHAnsi" w:cs="Arial"/>
                <w:color w:val="FFFFFF"/>
                <w:sz w:val="18"/>
                <w:szCs w:val="18"/>
              </w:rPr>
              <w:t>1,283,784</w:t>
            </w:r>
          </w:p>
        </w:tc>
        <w:tc>
          <w:tcPr>
            <w:tcW w:w="1080" w:type="dxa"/>
            <w:tcBorders>
              <w:top w:val="nil"/>
              <w:left w:val="nil"/>
              <w:bottom w:val="single" w:sz="4" w:space="0" w:color="254061"/>
              <w:right w:val="single" w:sz="4" w:space="0" w:color="254061"/>
            </w:tcBorders>
            <w:shd w:val="clear" w:color="000000" w:fill="003366"/>
            <w:vAlign w:val="center"/>
          </w:tcPr>
          <w:p w14:paraId="6F801498" w14:textId="7AE5B9E4" w:rsidR="00185660" w:rsidRPr="002221D5" w:rsidRDefault="00185660" w:rsidP="00185660">
            <w:pPr>
              <w:jc w:val="right"/>
              <w:rPr>
                <w:rFonts w:asciiTheme="minorHAnsi" w:hAnsiTheme="minorHAnsi" w:cs="Arial"/>
                <w:color w:val="FFFFFF"/>
                <w:sz w:val="18"/>
                <w:szCs w:val="18"/>
              </w:rPr>
            </w:pPr>
            <w:r>
              <w:rPr>
                <w:rFonts w:asciiTheme="minorHAnsi" w:hAnsiTheme="minorHAnsi" w:cs="Arial"/>
                <w:color w:val="FFFFFF"/>
                <w:sz w:val="18"/>
                <w:szCs w:val="18"/>
              </w:rPr>
              <w:t>258</w:t>
            </w:r>
          </w:p>
        </w:tc>
        <w:tc>
          <w:tcPr>
            <w:tcW w:w="2250" w:type="dxa"/>
            <w:tcBorders>
              <w:top w:val="nil"/>
              <w:left w:val="nil"/>
              <w:bottom w:val="single" w:sz="4" w:space="0" w:color="254061"/>
              <w:right w:val="single" w:sz="4" w:space="0" w:color="254061"/>
            </w:tcBorders>
            <w:shd w:val="clear" w:color="000000" w:fill="003366"/>
            <w:vAlign w:val="center"/>
          </w:tcPr>
          <w:p w14:paraId="1FA2F1F3" w14:textId="5C8E8ED9" w:rsidR="00185660" w:rsidRPr="002221D5" w:rsidRDefault="00185660" w:rsidP="00185660">
            <w:pPr>
              <w:jc w:val="right"/>
              <w:rPr>
                <w:rFonts w:asciiTheme="minorHAnsi" w:hAnsiTheme="minorHAnsi" w:cs="Arial"/>
                <w:color w:val="FFFFFF"/>
                <w:sz w:val="18"/>
                <w:szCs w:val="18"/>
              </w:rPr>
            </w:pPr>
            <w:r>
              <w:rPr>
                <w:rFonts w:asciiTheme="minorHAnsi" w:hAnsiTheme="minorHAnsi" w:cs="Arial"/>
                <w:color w:val="FFFFFF"/>
                <w:sz w:val="18"/>
                <w:szCs w:val="18"/>
              </w:rPr>
              <w:t>337,070,244.21</w:t>
            </w:r>
          </w:p>
        </w:tc>
        <w:tc>
          <w:tcPr>
            <w:tcW w:w="1980" w:type="dxa"/>
            <w:tcBorders>
              <w:top w:val="nil"/>
              <w:left w:val="nil"/>
              <w:bottom w:val="single" w:sz="4" w:space="0" w:color="254061"/>
              <w:right w:val="single" w:sz="4" w:space="0" w:color="254061"/>
            </w:tcBorders>
            <w:shd w:val="clear" w:color="000000" w:fill="003366"/>
            <w:vAlign w:val="center"/>
          </w:tcPr>
          <w:p w14:paraId="4928ABF4" w14:textId="68B64226" w:rsidR="00185660" w:rsidRPr="002221D5" w:rsidRDefault="00185660" w:rsidP="00185660">
            <w:pPr>
              <w:jc w:val="right"/>
              <w:rPr>
                <w:rFonts w:asciiTheme="minorHAnsi" w:hAnsiTheme="minorHAnsi" w:cs="Arial"/>
                <w:color w:val="FFFFFF"/>
                <w:sz w:val="18"/>
                <w:szCs w:val="18"/>
              </w:rPr>
            </w:pPr>
            <w:r>
              <w:rPr>
                <w:rFonts w:asciiTheme="minorHAnsi" w:hAnsiTheme="minorHAnsi" w:cs="Arial"/>
                <w:color w:val="FFFFFF"/>
                <w:sz w:val="18"/>
                <w:szCs w:val="18"/>
              </w:rPr>
              <w:t>6,009,373.67</w:t>
            </w:r>
          </w:p>
        </w:tc>
      </w:tr>
    </w:tbl>
    <w:p w14:paraId="71E8D32A" w14:textId="77777777" w:rsidR="002221D5" w:rsidRPr="00EE1AFA" w:rsidRDefault="002221D5" w:rsidP="00EE1AFA">
      <w:pPr>
        <w:jc w:val="center"/>
      </w:pPr>
    </w:p>
    <w:sectPr w:rsidR="002221D5" w:rsidRPr="00EE1AFA" w:rsidSect="002221D5">
      <w:pgSz w:w="12240" w:h="15840" w:code="1"/>
      <w:pgMar w:top="907" w:right="1440"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4E44" w14:textId="77777777" w:rsidR="006655A6" w:rsidRDefault="006655A6">
      <w:r>
        <w:separator/>
      </w:r>
    </w:p>
  </w:endnote>
  <w:endnote w:type="continuationSeparator" w:id="0">
    <w:p w14:paraId="72178310" w14:textId="77777777" w:rsidR="006655A6" w:rsidRDefault="0066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13F1" w14:textId="77777777" w:rsidR="008D7214" w:rsidRDefault="008D7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374B" w14:textId="267731EB" w:rsidR="007952E9" w:rsidRPr="00A012D8" w:rsidRDefault="007952E9" w:rsidP="00A012D8">
    <w:pPr>
      <w:pStyle w:val="Footer"/>
      <w:tabs>
        <w:tab w:val="clear" w:pos="4320"/>
        <w:tab w:val="clear" w:pos="8640"/>
        <w:tab w:val="right" w:pos="10080"/>
      </w:tabs>
      <w:rPr>
        <w:color w:val="990033"/>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9F7B" w14:textId="77777777" w:rsidR="008D7214" w:rsidRDefault="008D72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FDEE" w14:textId="77777777" w:rsidR="008D7214" w:rsidRDefault="008D7214" w:rsidP="009D1FEC">
    <w:pPr>
      <w:pStyle w:val="Footer"/>
      <w:rPr>
        <w:color w:val="990033"/>
      </w:rPr>
    </w:pPr>
  </w:p>
  <w:p w14:paraId="0EC620A8" w14:textId="2FAA563B" w:rsidR="009D1FEC" w:rsidRDefault="009D1FEC" w:rsidP="008D7214">
    <w:pPr>
      <w:pStyle w:val="Footer"/>
      <w:rPr>
        <w:noProof/>
      </w:rPr>
    </w:pPr>
    <w:r w:rsidRPr="00A012D8">
      <w:rPr>
        <w:color w:val="990033"/>
      </w:rPr>
      <w:t>ICTEA Technology RFP</w:t>
    </w:r>
    <w:r>
      <w:rPr>
        <w:color w:val="990033"/>
      </w:rPr>
      <w:tab/>
    </w:r>
    <w:sdt>
      <w:sdtPr>
        <w:rPr>
          <w:color w:val="C0504D" w:themeColor="accent2"/>
        </w:rPr>
        <w:id w:val="404806411"/>
        <w:docPartObj>
          <w:docPartGallery w:val="Page Numbers (Bottom of Page)"/>
          <w:docPartUnique/>
        </w:docPartObj>
      </w:sdtPr>
      <w:sdtEndPr>
        <w:rPr>
          <w:noProof/>
        </w:rPr>
      </w:sdtEndPr>
      <w:sdtContent>
        <w:r w:rsidR="008D7214">
          <w:rPr>
            <w:color w:val="C0504D" w:themeColor="accent2"/>
          </w:rPr>
          <w:tab/>
        </w:r>
        <w:r w:rsidR="009C1E4F">
          <w:rPr>
            <w:color w:val="C0504D" w:themeColor="accent2"/>
          </w:rPr>
          <w:t xml:space="preserve">                                                                </w:t>
        </w:r>
        <w:r w:rsidR="008D7214">
          <w:rPr>
            <w:color w:val="C0504D" w:themeColor="accent2"/>
          </w:rPr>
          <w:t>P</w:t>
        </w:r>
        <w:r>
          <w:rPr>
            <w:color w:val="C0504D" w:themeColor="accent2"/>
          </w:rPr>
          <w:t xml:space="preserve">age </w:t>
        </w:r>
        <w:r w:rsidRPr="009D1FEC">
          <w:rPr>
            <w:color w:val="C0504D" w:themeColor="accent2"/>
          </w:rPr>
          <w:fldChar w:fldCharType="begin"/>
        </w:r>
        <w:r w:rsidRPr="009D1FEC">
          <w:rPr>
            <w:color w:val="C0504D" w:themeColor="accent2"/>
          </w:rPr>
          <w:instrText xml:space="preserve"> PAGE   \* MERGEFORMAT </w:instrText>
        </w:r>
        <w:r w:rsidRPr="009D1FEC">
          <w:rPr>
            <w:color w:val="C0504D" w:themeColor="accent2"/>
          </w:rPr>
          <w:fldChar w:fldCharType="separate"/>
        </w:r>
        <w:r w:rsidRPr="009D1FEC">
          <w:rPr>
            <w:color w:val="C0504D" w:themeColor="accent2"/>
          </w:rPr>
          <w:t>1</w:t>
        </w:r>
        <w:r w:rsidRPr="009D1FEC">
          <w:rPr>
            <w:noProof/>
            <w:color w:val="C0504D" w:themeColor="accent2"/>
          </w:rPr>
          <w:fldChar w:fldCharType="end"/>
        </w:r>
        <w:r w:rsidRPr="009D1FEC">
          <w:rPr>
            <w:noProof/>
            <w:color w:val="C0504D" w:themeColor="accent2"/>
          </w:rPr>
          <w:t xml:space="preserve"> of 26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E2F9" w14:textId="77777777" w:rsidR="006655A6" w:rsidRDefault="006655A6">
      <w:r>
        <w:separator/>
      </w:r>
    </w:p>
  </w:footnote>
  <w:footnote w:type="continuationSeparator" w:id="0">
    <w:p w14:paraId="6F96129B" w14:textId="77777777" w:rsidR="006655A6" w:rsidRDefault="0066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DDE5" w14:textId="77777777" w:rsidR="008D7214" w:rsidRDefault="008D7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0B8F" w14:textId="77777777" w:rsidR="007952E9" w:rsidRDefault="007952E9" w:rsidP="00240BE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4248" w14:textId="77777777" w:rsidR="008D7214" w:rsidRDefault="008D7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712"/>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8F4A06"/>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E3D8F"/>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AC60D3"/>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A069DA"/>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325B93"/>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F475A9"/>
    <w:multiLevelType w:val="hybridMultilevel"/>
    <w:tmpl w:val="B3D68FA6"/>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160706"/>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D05501"/>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8D74066"/>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E10E58"/>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CAC6331"/>
    <w:multiLevelType w:val="hybridMultilevel"/>
    <w:tmpl w:val="4E5EBFAC"/>
    <w:lvl w:ilvl="0" w:tplc="0CA455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861BE"/>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89270E"/>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FF134F4"/>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19D6669"/>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E52613"/>
    <w:multiLevelType w:val="hybridMultilevel"/>
    <w:tmpl w:val="4E5EBFAC"/>
    <w:lvl w:ilvl="0" w:tplc="0CA455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04F05"/>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C24E81"/>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36B1600"/>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3C9378F"/>
    <w:multiLevelType w:val="multilevel"/>
    <w:tmpl w:val="5E5435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3F4F6A"/>
    <w:multiLevelType w:val="hybridMultilevel"/>
    <w:tmpl w:val="4E5EBFAC"/>
    <w:lvl w:ilvl="0" w:tplc="0CA455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216CD"/>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91F7BEA"/>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924210E"/>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B88765E"/>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CC7338B"/>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041159"/>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F8A31FF"/>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2961923"/>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31A54AA"/>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348354F"/>
    <w:multiLevelType w:val="hybridMultilevel"/>
    <w:tmpl w:val="70361F78"/>
    <w:lvl w:ilvl="0" w:tplc="E1EA6148">
      <w:start w:val="1"/>
      <w:numFmt w:val="upperLetter"/>
      <w:lvlText w:val="%1."/>
      <w:lvlJc w:val="left"/>
      <w:pPr>
        <w:tabs>
          <w:tab w:val="num" w:pos="1080"/>
        </w:tabs>
        <w:ind w:left="1080" w:hanging="360"/>
      </w:pPr>
      <w:rPr>
        <w:rFonts w:hint="default"/>
        <w:strike w:val="0"/>
      </w:rPr>
    </w:lvl>
    <w:lvl w:ilvl="1" w:tplc="0409000F">
      <w:start w:val="1"/>
      <w:numFmt w:val="decimal"/>
      <w:lvlText w:val="%2."/>
      <w:lvlJc w:val="left"/>
      <w:pPr>
        <w:tabs>
          <w:tab w:val="num" w:pos="2160"/>
        </w:tabs>
        <w:ind w:left="2160" w:hanging="720"/>
      </w:pPr>
      <w:rPr>
        <w:rFonts w:hint="default"/>
      </w:rPr>
    </w:lvl>
    <w:lvl w:ilvl="2" w:tplc="0409001B">
      <w:start w:val="4"/>
      <w:numFmt w:val="decimal"/>
      <w:lvlText w:val="%3."/>
      <w:lvlJc w:val="left"/>
      <w:pPr>
        <w:tabs>
          <w:tab w:val="num" w:pos="2700"/>
        </w:tabs>
        <w:ind w:left="2700" w:hanging="360"/>
      </w:pPr>
      <w:rPr>
        <w:rFonts w:hint="default"/>
      </w:rPr>
    </w:lvl>
    <w:lvl w:ilvl="3" w:tplc="853260B2">
      <w:start w:val="3"/>
      <w:numFmt w:val="bullet"/>
      <w:lvlText w:val="-"/>
      <w:lvlJc w:val="left"/>
      <w:pPr>
        <w:ind w:left="3240" w:hanging="360"/>
      </w:pPr>
      <w:rPr>
        <w:rFonts w:ascii="Times New Roman" w:eastAsia="Calibri" w:hAnsi="Times New Roman" w:cs="Times New Roman"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4272E58"/>
    <w:multiLevelType w:val="hybridMultilevel"/>
    <w:tmpl w:val="B3B6BCE0"/>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4424007"/>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4AE70C9"/>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8224C19"/>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9555970"/>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A5F39A3"/>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A7D294D"/>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ADB4710"/>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B0D3A02"/>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C2D7731"/>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E442F8A"/>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2786FBB"/>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3AD2053"/>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5D86E57"/>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5D911B0"/>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68128B0"/>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7CC5BFE"/>
    <w:multiLevelType w:val="hybridMultilevel"/>
    <w:tmpl w:val="B3D68FA6"/>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A59325F"/>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3B8237C6"/>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D105184"/>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FA13C53"/>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E8111E"/>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903434E"/>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4AB840AF"/>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B361EBC"/>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C063458"/>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C0A5AAA"/>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D29698C"/>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D36430A"/>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E803F34"/>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EB6543B"/>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4FA35C6D"/>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4FD845BB"/>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50615BA8"/>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E72DF4"/>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77A3B8A"/>
    <w:multiLevelType w:val="hybridMultilevel"/>
    <w:tmpl w:val="B3B6BCE0"/>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58852EB6"/>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A0542E6"/>
    <w:multiLevelType w:val="hybridMultilevel"/>
    <w:tmpl w:val="4E5EBFAC"/>
    <w:lvl w:ilvl="0" w:tplc="0CA455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E07E9E"/>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5AEA0505"/>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B6B5CAB"/>
    <w:multiLevelType w:val="hybridMultilevel"/>
    <w:tmpl w:val="969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7A1B3D"/>
    <w:multiLevelType w:val="hybridMultilevel"/>
    <w:tmpl w:val="4E5EBFAC"/>
    <w:lvl w:ilvl="0" w:tplc="0CA455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B66CCA"/>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5D222037"/>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5E6F009D"/>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FCA140D"/>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5FD37AE4"/>
    <w:multiLevelType w:val="hybridMultilevel"/>
    <w:tmpl w:val="B3B6BCE0"/>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0D87B1C"/>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63492923"/>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3F50457"/>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45322EF"/>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65293451"/>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5FC4F33"/>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666B6B66"/>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66756C56"/>
    <w:multiLevelType w:val="hybridMultilevel"/>
    <w:tmpl w:val="B3B6BCE0"/>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6C01F93"/>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66F80695"/>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673C45D0"/>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67B139A5"/>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68DB6724"/>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9397632"/>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6CE84960"/>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6DAB0097"/>
    <w:multiLevelType w:val="hybridMultilevel"/>
    <w:tmpl w:val="B3D68FA6"/>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70292B73"/>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708459A8"/>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0C17C1F"/>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70CA470F"/>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7170324E"/>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15:restartNumberingAfterBreak="0">
    <w:nsid w:val="73803ACD"/>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73AF3F77"/>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75AA5981"/>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6295513"/>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77F302A7"/>
    <w:multiLevelType w:val="hybridMultilevel"/>
    <w:tmpl w:val="B3B6BCE0"/>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7C6512F7"/>
    <w:multiLevelType w:val="hybridMultilevel"/>
    <w:tmpl w:val="3B1C2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D5A4805"/>
    <w:multiLevelType w:val="hybridMultilevel"/>
    <w:tmpl w:val="0EFC15EE"/>
    <w:lvl w:ilvl="0" w:tplc="4A68CA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7E83386A"/>
    <w:multiLevelType w:val="multilevel"/>
    <w:tmpl w:val="DAD6CF42"/>
    <w:lvl w:ilvl="0">
      <w:start w:val="1"/>
      <w:numFmt w:val="decimal"/>
      <w:lvlText w:val="%1."/>
      <w:lvlJc w:val="left"/>
      <w:pPr>
        <w:tabs>
          <w:tab w:val="num" w:pos="504"/>
        </w:tabs>
        <w:ind w:left="864" w:hanging="504"/>
      </w:pPr>
      <w:rPr>
        <w:rFonts w:hint="default"/>
        <w:b/>
        <w:i w:val="0"/>
      </w:rPr>
    </w:lvl>
    <w:lvl w:ilvl="1">
      <w:start w:val="1"/>
      <w:numFmt w:val="upperLetter"/>
      <w:lvlText w:val="%2."/>
      <w:lvlJc w:val="left"/>
      <w:pPr>
        <w:tabs>
          <w:tab w:val="num" w:pos="720"/>
        </w:tabs>
        <w:ind w:left="1584" w:hanging="864"/>
      </w:pPr>
      <w:rPr>
        <w:rFonts w:hint="default"/>
      </w:rPr>
    </w:lvl>
    <w:lvl w:ilvl="2">
      <w:start w:val="1"/>
      <w:numFmt w:val="lowerLetter"/>
      <w:lvlText w:val="%3."/>
      <w:lvlJc w:val="left"/>
      <w:pPr>
        <w:tabs>
          <w:tab w:val="num" w:pos="2160"/>
        </w:tabs>
        <w:ind w:left="2160" w:hanging="504"/>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7FB34817"/>
    <w:multiLevelType w:val="multilevel"/>
    <w:tmpl w:val="C3D2F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9700664">
    <w:abstractNumId w:val="86"/>
  </w:num>
  <w:num w:numId="2" w16cid:durableId="2006398117">
    <w:abstractNumId w:val="11"/>
  </w:num>
  <w:num w:numId="3" w16cid:durableId="1806041482">
    <w:abstractNumId w:val="104"/>
  </w:num>
  <w:num w:numId="4" w16cid:durableId="2061126503">
    <w:abstractNumId w:val="31"/>
  </w:num>
  <w:num w:numId="5" w16cid:durableId="1501116528">
    <w:abstractNumId w:val="34"/>
  </w:num>
  <w:num w:numId="6" w16cid:durableId="2143763205">
    <w:abstractNumId w:val="78"/>
  </w:num>
  <w:num w:numId="7" w16cid:durableId="1314136048">
    <w:abstractNumId w:val="27"/>
  </w:num>
  <w:num w:numId="8" w16cid:durableId="2022973853">
    <w:abstractNumId w:val="32"/>
  </w:num>
  <w:num w:numId="9" w16cid:durableId="1676111632">
    <w:abstractNumId w:val="58"/>
  </w:num>
  <w:num w:numId="10" w16cid:durableId="727604975">
    <w:abstractNumId w:val="67"/>
  </w:num>
  <w:num w:numId="11" w16cid:durableId="62026662">
    <w:abstractNumId w:val="38"/>
  </w:num>
  <w:num w:numId="12" w16cid:durableId="662465580">
    <w:abstractNumId w:val="94"/>
  </w:num>
  <w:num w:numId="13" w16cid:durableId="1445690992">
    <w:abstractNumId w:val="6"/>
  </w:num>
  <w:num w:numId="14" w16cid:durableId="249315397">
    <w:abstractNumId w:val="69"/>
  </w:num>
  <w:num w:numId="15" w16cid:durableId="1295479302">
    <w:abstractNumId w:val="48"/>
  </w:num>
  <w:num w:numId="16" w16cid:durableId="1353459311">
    <w:abstractNumId w:val="59"/>
  </w:num>
  <w:num w:numId="17" w16cid:durableId="1330602513">
    <w:abstractNumId w:val="95"/>
  </w:num>
  <w:num w:numId="18" w16cid:durableId="611128589">
    <w:abstractNumId w:val="23"/>
  </w:num>
  <w:num w:numId="19" w16cid:durableId="1449352429">
    <w:abstractNumId w:val="30"/>
  </w:num>
  <w:num w:numId="20" w16cid:durableId="1730112569">
    <w:abstractNumId w:val="77"/>
  </w:num>
  <w:num w:numId="21" w16cid:durableId="895090820">
    <w:abstractNumId w:val="65"/>
  </w:num>
  <w:num w:numId="22" w16cid:durableId="2144544135">
    <w:abstractNumId w:val="81"/>
  </w:num>
  <w:num w:numId="23" w16cid:durableId="1244295779">
    <w:abstractNumId w:val="17"/>
  </w:num>
  <w:num w:numId="24" w16cid:durableId="1068305657">
    <w:abstractNumId w:val="68"/>
  </w:num>
  <w:num w:numId="25" w16cid:durableId="1213345188">
    <w:abstractNumId w:val="7"/>
  </w:num>
  <w:num w:numId="26" w16cid:durableId="1967000752">
    <w:abstractNumId w:val="74"/>
  </w:num>
  <w:num w:numId="27" w16cid:durableId="1290697196">
    <w:abstractNumId w:val="16"/>
  </w:num>
  <w:num w:numId="28" w16cid:durableId="267735535">
    <w:abstractNumId w:val="106"/>
  </w:num>
  <w:num w:numId="29" w16cid:durableId="806555995">
    <w:abstractNumId w:val="39"/>
  </w:num>
  <w:num w:numId="30" w16cid:durableId="2061784627">
    <w:abstractNumId w:val="96"/>
  </w:num>
  <w:num w:numId="31" w16cid:durableId="1571385044">
    <w:abstractNumId w:val="91"/>
  </w:num>
  <w:num w:numId="32" w16cid:durableId="177088137">
    <w:abstractNumId w:val="90"/>
  </w:num>
  <w:num w:numId="33" w16cid:durableId="564609309">
    <w:abstractNumId w:val="51"/>
  </w:num>
  <w:num w:numId="34" w16cid:durableId="1724402973">
    <w:abstractNumId w:val="29"/>
  </w:num>
  <w:num w:numId="35" w16cid:durableId="2141074306">
    <w:abstractNumId w:val="107"/>
  </w:num>
  <w:num w:numId="36" w16cid:durableId="1863013994">
    <w:abstractNumId w:val="14"/>
  </w:num>
  <w:num w:numId="37" w16cid:durableId="2037537706">
    <w:abstractNumId w:val="54"/>
  </w:num>
  <w:num w:numId="38" w16cid:durableId="1194078522">
    <w:abstractNumId w:val="56"/>
  </w:num>
  <w:num w:numId="39" w16cid:durableId="1349404684">
    <w:abstractNumId w:val="22"/>
  </w:num>
  <w:num w:numId="40" w16cid:durableId="199754621">
    <w:abstractNumId w:val="70"/>
  </w:num>
  <w:num w:numId="41" w16cid:durableId="1114904431">
    <w:abstractNumId w:val="57"/>
  </w:num>
  <w:num w:numId="42" w16cid:durableId="684289051">
    <w:abstractNumId w:val="80"/>
  </w:num>
  <w:num w:numId="43" w16cid:durableId="1929540953">
    <w:abstractNumId w:val="105"/>
  </w:num>
  <w:num w:numId="44" w16cid:durableId="541862371">
    <w:abstractNumId w:val="19"/>
  </w:num>
  <w:num w:numId="45" w16cid:durableId="213660902">
    <w:abstractNumId w:val="28"/>
  </w:num>
  <w:num w:numId="46" w16cid:durableId="1634408128">
    <w:abstractNumId w:val="8"/>
  </w:num>
  <w:num w:numId="47" w16cid:durableId="117265851">
    <w:abstractNumId w:val="75"/>
  </w:num>
  <w:num w:numId="48" w16cid:durableId="2110270791">
    <w:abstractNumId w:val="24"/>
  </w:num>
  <w:num w:numId="49" w16cid:durableId="181164604">
    <w:abstractNumId w:val="15"/>
  </w:num>
  <w:num w:numId="50" w16cid:durableId="1877236827">
    <w:abstractNumId w:val="83"/>
  </w:num>
  <w:num w:numId="51" w16cid:durableId="1363088715">
    <w:abstractNumId w:val="98"/>
  </w:num>
  <w:num w:numId="52" w16cid:durableId="1215628555">
    <w:abstractNumId w:val="46"/>
  </w:num>
  <w:num w:numId="53" w16cid:durableId="1036932263">
    <w:abstractNumId w:val="47"/>
  </w:num>
  <w:num w:numId="54" w16cid:durableId="347290095">
    <w:abstractNumId w:val="25"/>
  </w:num>
  <w:num w:numId="55" w16cid:durableId="1302154789">
    <w:abstractNumId w:val="36"/>
  </w:num>
  <w:num w:numId="56" w16cid:durableId="2064324560">
    <w:abstractNumId w:val="42"/>
  </w:num>
  <w:num w:numId="57" w16cid:durableId="1514951438">
    <w:abstractNumId w:val="12"/>
  </w:num>
  <w:num w:numId="58" w16cid:durableId="1020087175">
    <w:abstractNumId w:val="84"/>
  </w:num>
  <w:num w:numId="59" w16cid:durableId="924462420">
    <w:abstractNumId w:val="87"/>
  </w:num>
  <w:num w:numId="60" w16cid:durableId="924260785">
    <w:abstractNumId w:val="92"/>
  </w:num>
  <w:num w:numId="61" w16cid:durableId="975376949">
    <w:abstractNumId w:val="35"/>
  </w:num>
  <w:num w:numId="62" w16cid:durableId="757406956">
    <w:abstractNumId w:val="10"/>
  </w:num>
  <w:num w:numId="63" w16cid:durableId="1946228562">
    <w:abstractNumId w:val="5"/>
  </w:num>
  <w:num w:numId="64" w16cid:durableId="1489705947">
    <w:abstractNumId w:val="82"/>
  </w:num>
  <w:num w:numId="65" w16cid:durableId="732236976">
    <w:abstractNumId w:val="99"/>
  </w:num>
  <w:num w:numId="66" w16cid:durableId="521745042">
    <w:abstractNumId w:val="26"/>
  </w:num>
  <w:num w:numId="67" w16cid:durableId="750934573">
    <w:abstractNumId w:val="52"/>
  </w:num>
  <w:num w:numId="68" w16cid:durableId="1302032355">
    <w:abstractNumId w:val="61"/>
  </w:num>
  <w:num w:numId="69" w16cid:durableId="122314508">
    <w:abstractNumId w:val="2"/>
  </w:num>
  <w:num w:numId="70" w16cid:durableId="1448819229">
    <w:abstractNumId w:val="4"/>
  </w:num>
  <w:num w:numId="71" w16cid:durableId="1658341608">
    <w:abstractNumId w:val="40"/>
  </w:num>
  <w:num w:numId="72" w16cid:durableId="18506544">
    <w:abstractNumId w:val="76"/>
  </w:num>
  <w:num w:numId="73" w16cid:durableId="1422726764">
    <w:abstractNumId w:val="1"/>
  </w:num>
  <w:num w:numId="74" w16cid:durableId="503084600">
    <w:abstractNumId w:val="41"/>
  </w:num>
  <w:num w:numId="75" w16cid:durableId="1396706544">
    <w:abstractNumId w:val="73"/>
  </w:num>
  <w:num w:numId="76" w16cid:durableId="245305147">
    <w:abstractNumId w:val="100"/>
  </w:num>
  <w:num w:numId="77" w16cid:durableId="776371036">
    <w:abstractNumId w:val="43"/>
  </w:num>
  <w:num w:numId="78" w16cid:durableId="187106500">
    <w:abstractNumId w:val="37"/>
  </w:num>
  <w:num w:numId="79" w16cid:durableId="1205601165">
    <w:abstractNumId w:val="64"/>
  </w:num>
  <w:num w:numId="80" w16cid:durableId="979766299">
    <w:abstractNumId w:val="88"/>
  </w:num>
  <w:num w:numId="81" w16cid:durableId="534078833">
    <w:abstractNumId w:val="49"/>
  </w:num>
  <w:num w:numId="82" w16cid:durableId="1562475082">
    <w:abstractNumId w:val="55"/>
  </w:num>
  <w:num w:numId="83" w16cid:durableId="1297682118">
    <w:abstractNumId w:val="21"/>
  </w:num>
  <w:num w:numId="84" w16cid:durableId="1022784154">
    <w:abstractNumId w:val="60"/>
  </w:num>
  <w:num w:numId="85" w16cid:durableId="27993689">
    <w:abstractNumId w:val="93"/>
  </w:num>
  <w:num w:numId="86" w16cid:durableId="397675460">
    <w:abstractNumId w:val="3"/>
  </w:num>
  <w:num w:numId="87" w16cid:durableId="789783112">
    <w:abstractNumId w:val="45"/>
  </w:num>
  <w:num w:numId="88" w16cid:durableId="478304701">
    <w:abstractNumId w:val="62"/>
  </w:num>
  <w:num w:numId="89" w16cid:durableId="1412309627">
    <w:abstractNumId w:val="66"/>
  </w:num>
  <w:num w:numId="90" w16cid:durableId="1161972168">
    <w:abstractNumId w:val="79"/>
  </w:num>
  <w:num w:numId="91" w16cid:durableId="1478306507">
    <w:abstractNumId w:val="71"/>
  </w:num>
  <w:num w:numId="92" w16cid:durableId="1703551310">
    <w:abstractNumId w:val="102"/>
  </w:num>
  <w:num w:numId="93" w16cid:durableId="167719065">
    <w:abstractNumId w:val="85"/>
  </w:num>
  <w:num w:numId="94" w16cid:durableId="453325939">
    <w:abstractNumId w:val="50"/>
  </w:num>
  <w:num w:numId="95" w16cid:durableId="1563054724">
    <w:abstractNumId w:val="97"/>
  </w:num>
  <w:num w:numId="96" w16cid:durableId="366179331">
    <w:abstractNumId w:val="101"/>
  </w:num>
  <w:num w:numId="97" w16cid:durableId="304622294">
    <w:abstractNumId w:val="44"/>
  </w:num>
  <w:num w:numId="98" w16cid:durableId="1408725249">
    <w:abstractNumId w:val="63"/>
  </w:num>
  <w:num w:numId="99" w16cid:durableId="330766965">
    <w:abstractNumId w:val="18"/>
  </w:num>
  <w:num w:numId="100" w16cid:durableId="2119139108">
    <w:abstractNumId w:val="53"/>
  </w:num>
  <w:num w:numId="101" w16cid:durableId="2025280867">
    <w:abstractNumId w:val="9"/>
  </w:num>
  <w:num w:numId="102" w16cid:durableId="419063846">
    <w:abstractNumId w:val="103"/>
  </w:num>
  <w:num w:numId="103" w16cid:durableId="593053688">
    <w:abstractNumId w:val="13"/>
  </w:num>
  <w:num w:numId="104" w16cid:durableId="850528616">
    <w:abstractNumId w:val="33"/>
  </w:num>
  <w:num w:numId="105" w16cid:durableId="889271209">
    <w:abstractNumId w:val="0"/>
  </w:num>
  <w:num w:numId="106" w16cid:durableId="1581990053">
    <w:abstractNumId w:val="89"/>
  </w:num>
  <w:num w:numId="107" w16cid:durableId="202908257">
    <w:abstractNumId w:val="72"/>
  </w:num>
  <w:num w:numId="108" w16cid:durableId="1399981736">
    <w:abstractNumId w:val="20"/>
  </w:num>
  <w:num w:numId="109" w16cid:durableId="16483893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66"/>
    <w:rsid w:val="00000FB0"/>
    <w:rsid w:val="0000442D"/>
    <w:rsid w:val="0001496C"/>
    <w:rsid w:val="00021CD7"/>
    <w:rsid w:val="00033E47"/>
    <w:rsid w:val="000355D8"/>
    <w:rsid w:val="00037976"/>
    <w:rsid w:val="000432D7"/>
    <w:rsid w:val="0005073D"/>
    <w:rsid w:val="00051B8D"/>
    <w:rsid w:val="00051E0C"/>
    <w:rsid w:val="00054861"/>
    <w:rsid w:val="000567CA"/>
    <w:rsid w:val="00062088"/>
    <w:rsid w:val="000621AE"/>
    <w:rsid w:val="0007041E"/>
    <w:rsid w:val="000704F8"/>
    <w:rsid w:val="00073AE4"/>
    <w:rsid w:val="00075068"/>
    <w:rsid w:val="00080A86"/>
    <w:rsid w:val="00090178"/>
    <w:rsid w:val="000A1D5F"/>
    <w:rsid w:val="000A21A5"/>
    <w:rsid w:val="000B2A2A"/>
    <w:rsid w:val="000B388F"/>
    <w:rsid w:val="000B6708"/>
    <w:rsid w:val="000C1477"/>
    <w:rsid w:val="000C2E3E"/>
    <w:rsid w:val="000D1967"/>
    <w:rsid w:val="000D32E1"/>
    <w:rsid w:val="000D34D0"/>
    <w:rsid w:val="000D4679"/>
    <w:rsid w:val="000D4831"/>
    <w:rsid w:val="000E75A2"/>
    <w:rsid w:val="000F2BC0"/>
    <w:rsid w:val="000F6548"/>
    <w:rsid w:val="001017FD"/>
    <w:rsid w:val="00101C49"/>
    <w:rsid w:val="0010285C"/>
    <w:rsid w:val="00104C17"/>
    <w:rsid w:val="001071A8"/>
    <w:rsid w:val="0011370E"/>
    <w:rsid w:val="00114175"/>
    <w:rsid w:val="00114AA4"/>
    <w:rsid w:val="00114E43"/>
    <w:rsid w:val="00124D9D"/>
    <w:rsid w:val="0012523F"/>
    <w:rsid w:val="00125431"/>
    <w:rsid w:val="001269C3"/>
    <w:rsid w:val="00127E01"/>
    <w:rsid w:val="00127F22"/>
    <w:rsid w:val="001312A3"/>
    <w:rsid w:val="0013514C"/>
    <w:rsid w:val="0013574C"/>
    <w:rsid w:val="00137A57"/>
    <w:rsid w:val="00146BF9"/>
    <w:rsid w:val="00150CF9"/>
    <w:rsid w:val="00164288"/>
    <w:rsid w:val="00165610"/>
    <w:rsid w:val="001724EE"/>
    <w:rsid w:val="0017533B"/>
    <w:rsid w:val="001820D8"/>
    <w:rsid w:val="00185660"/>
    <w:rsid w:val="00185BAD"/>
    <w:rsid w:val="00185C69"/>
    <w:rsid w:val="00197767"/>
    <w:rsid w:val="001A2A98"/>
    <w:rsid w:val="001A5A17"/>
    <w:rsid w:val="001B1B17"/>
    <w:rsid w:val="001B2151"/>
    <w:rsid w:val="001C1EBD"/>
    <w:rsid w:val="001C2CC3"/>
    <w:rsid w:val="001C35CE"/>
    <w:rsid w:val="001C4511"/>
    <w:rsid w:val="001D2B2D"/>
    <w:rsid w:val="001D4438"/>
    <w:rsid w:val="001D5BD3"/>
    <w:rsid w:val="001E039C"/>
    <w:rsid w:val="001E1F12"/>
    <w:rsid w:val="001E3575"/>
    <w:rsid w:val="001E57BC"/>
    <w:rsid w:val="002101EE"/>
    <w:rsid w:val="00211257"/>
    <w:rsid w:val="00213FE0"/>
    <w:rsid w:val="002221D5"/>
    <w:rsid w:val="00222EA7"/>
    <w:rsid w:val="00225C22"/>
    <w:rsid w:val="0023130F"/>
    <w:rsid w:val="0023563D"/>
    <w:rsid w:val="00235F27"/>
    <w:rsid w:val="00240BEE"/>
    <w:rsid w:val="00256311"/>
    <w:rsid w:val="002568AD"/>
    <w:rsid w:val="0026250D"/>
    <w:rsid w:val="00271D11"/>
    <w:rsid w:val="00277CBC"/>
    <w:rsid w:val="00281015"/>
    <w:rsid w:val="00281381"/>
    <w:rsid w:val="002878F5"/>
    <w:rsid w:val="00291AEB"/>
    <w:rsid w:val="002A0FD4"/>
    <w:rsid w:val="002B298C"/>
    <w:rsid w:val="002B413E"/>
    <w:rsid w:val="002B7618"/>
    <w:rsid w:val="002C0D18"/>
    <w:rsid w:val="002C2F1D"/>
    <w:rsid w:val="002C71E4"/>
    <w:rsid w:val="002D545C"/>
    <w:rsid w:val="002D5567"/>
    <w:rsid w:val="002D61A5"/>
    <w:rsid w:val="002D73CC"/>
    <w:rsid w:val="002E12B8"/>
    <w:rsid w:val="002E2457"/>
    <w:rsid w:val="002F47BB"/>
    <w:rsid w:val="002F51C7"/>
    <w:rsid w:val="002F551B"/>
    <w:rsid w:val="002F66BD"/>
    <w:rsid w:val="002F6B76"/>
    <w:rsid w:val="00300482"/>
    <w:rsid w:val="00303317"/>
    <w:rsid w:val="003048F3"/>
    <w:rsid w:val="00310F6C"/>
    <w:rsid w:val="00316933"/>
    <w:rsid w:val="0031747B"/>
    <w:rsid w:val="00321C84"/>
    <w:rsid w:val="003229FE"/>
    <w:rsid w:val="0032338C"/>
    <w:rsid w:val="00336C03"/>
    <w:rsid w:val="00346A3A"/>
    <w:rsid w:val="00351E39"/>
    <w:rsid w:val="00363CA8"/>
    <w:rsid w:val="00365553"/>
    <w:rsid w:val="00370A15"/>
    <w:rsid w:val="00375D40"/>
    <w:rsid w:val="003807A2"/>
    <w:rsid w:val="00387453"/>
    <w:rsid w:val="00391776"/>
    <w:rsid w:val="00394125"/>
    <w:rsid w:val="003A1C11"/>
    <w:rsid w:val="003A20D2"/>
    <w:rsid w:val="003A4366"/>
    <w:rsid w:val="003A6502"/>
    <w:rsid w:val="003A7B84"/>
    <w:rsid w:val="003B0AFA"/>
    <w:rsid w:val="003C1E16"/>
    <w:rsid w:val="003C2CBB"/>
    <w:rsid w:val="003C3430"/>
    <w:rsid w:val="003C5369"/>
    <w:rsid w:val="003C57C1"/>
    <w:rsid w:val="003C5852"/>
    <w:rsid w:val="003C5A70"/>
    <w:rsid w:val="003C737B"/>
    <w:rsid w:val="003C7692"/>
    <w:rsid w:val="003E5E30"/>
    <w:rsid w:val="003E6A48"/>
    <w:rsid w:val="003E721D"/>
    <w:rsid w:val="0040164B"/>
    <w:rsid w:val="004056F4"/>
    <w:rsid w:val="00412520"/>
    <w:rsid w:val="00412825"/>
    <w:rsid w:val="00415EA6"/>
    <w:rsid w:val="004168A9"/>
    <w:rsid w:val="0041690D"/>
    <w:rsid w:val="0042108A"/>
    <w:rsid w:val="00421376"/>
    <w:rsid w:val="0042186F"/>
    <w:rsid w:val="00423030"/>
    <w:rsid w:val="00427166"/>
    <w:rsid w:val="004357AA"/>
    <w:rsid w:val="00437D17"/>
    <w:rsid w:val="00437DA9"/>
    <w:rsid w:val="00440A40"/>
    <w:rsid w:val="0044154D"/>
    <w:rsid w:val="00443E0A"/>
    <w:rsid w:val="00446E05"/>
    <w:rsid w:val="00447686"/>
    <w:rsid w:val="00450C8D"/>
    <w:rsid w:val="00463896"/>
    <w:rsid w:val="004639DD"/>
    <w:rsid w:val="00464CC3"/>
    <w:rsid w:val="00471729"/>
    <w:rsid w:val="00472B90"/>
    <w:rsid w:val="004746AD"/>
    <w:rsid w:val="00482642"/>
    <w:rsid w:val="0048644C"/>
    <w:rsid w:val="00487C3F"/>
    <w:rsid w:val="0049546A"/>
    <w:rsid w:val="00497CC4"/>
    <w:rsid w:val="004A1C91"/>
    <w:rsid w:val="004A3938"/>
    <w:rsid w:val="004B4804"/>
    <w:rsid w:val="004B6A4C"/>
    <w:rsid w:val="004B6BD9"/>
    <w:rsid w:val="004C1F8D"/>
    <w:rsid w:val="004C29CA"/>
    <w:rsid w:val="004D0BAA"/>
    <w:rsid w:val="004D0E1B"/>
    <w:rsid w:val="004D44D7"/>
    <w:rsid w:val="004D451F"/>
    <w:rsid w:val="004D47C4"/>
    <w:rsid w:val="004D6E8D"/>
    <w:rsid w:val="004E2D14"/>
    <w:rsid w:val="004E4BC4"/>
    <w:rsid w:val="004F2F1F"/>
    <w:rsid w:val="004F495E"/>
    <w:rsid w:val="00503595"/>
    <w:rsid w:val="00507733"/>
    <w:rsid w:val="005200E6"/>
    <w:rsid w:val="00533AAC"/>
    <w:rsid w:val="005350DF"/>
    <w:rsid w:val="00535ED0"/>
    <w:rsid w:val="00540B38"/>
    <w:rsid w:val="0054121B"/>
    <w:rsid w:val="005415B5"/>
    <w:rsid w:val="0054265B"/>
    <w:rsid w:val="005521E1"/>
    <w:rsid w:val="0055312F"/>
    <w:rsid w:val="0055535C"/>
    <w:rsid w:val="00555D14"/>
    <w:rsid w:val="005573B0"/>
    <w:rsid w:val="00567844"/>
    <w:rsid w:val="0057233E"/>
    <w:rsid w:val="00577353"/>
    <w:rsid w:val="00584453"/>
    <w:rsid w:val="005850CF"/>
    <w:rsid w:val="005868AC"/>
    <w:rsid w:val="00594CC4"/>
    <w:rsid w:val="00596029"/>
    <w:rsid w:val="005A3E7C"/>
    <w:rsid w:val="005B0383"/>
    <w:rsid w:val="005B06BC"/>
    <w:rsid w:val="005B262A"/>
    <w:rsid w:val="005B4B88"/>
    <w:rsid w:val="005C217B"/>
    <w:rsid w:val="005C38C7"/>
    <w:rsid w:val="005D1134"/>
    <w:rsid w:val="005E0D21"/>
    <w:rsid w:val="005E6A44"/>
    <w:rsid w:val="005E79A8"/>
    <w:rsid w:val="005F0119"/>
    <w:rsid w:val="005F2578"/>
    <w:rsid w:val="005F7794"/>
    <w:rsid w:val="006009E3"/>
    <w:rsid w:val="006037F4"/>
    <w:rsid w:val="006049C5"/>
    <w:rsid w:val="00607FC4"/>
    <w:rsid w:val="00610712"/>
    <w:rsid w:val="00622806"/>
    <w:rsid w:val="00626BAA"/>
    <w:rsid w:val="00626CD1"/>
    <w:rsid w:val="00630314"/>
    <w:rsid w:val="00630A72"/>
    <w:rsid w:val="00630D30"/>
    <w:rsid w:val="00631155"/>
    <w:rsid w:val="00631A62"/>
    <w:rsid w:val="006347DC"/>
    <w:rsid w:val="00647F23"/>
    <w:rsid w:val="00652B35"/>
    <w:rsid w:val="00656A24"/>
    <w:rsid w:val="00662551"/>
    <w:rsid w:val="006655A6"/>
    <w:rsid w:val="00667D7B"/>
    <w:rsid w:val="006704C6"/>
    <w:rsid w:val="00676BBC"/>
    <w:rsid w:val="006813B5"/>
    <w:rsid w:val="006836C5"/>
    <w:rsid w:val="00684C4B"/>
    <w:rsid w:val="006869F9"/>
    <w:rsid w:val="0068715E"/>
    <w:rsid w:val="00687A73"/>
    <w:rsid w:val="00694833"/>
    <w:rsid w:val="006A1464"/>
    <w:rsid w:val="006B2E14"/>
    <w:rsid w:val="006B6427"/>
    <w:rsid w:val="006C0477"/>
    <w:rsid w:val="006C3022"/>
    <w:rsid w:val="006C6FE8"/>
    <w:rsid w:val="006D0C09"/>
    <w:rsid w:val="006D204F"/>
    <w:rsid w:val="006D4DC1"/>
    <w:rsid w:val="006D5B61"/>
    <w:rsid w:val="006D6B3A"/>
    <w:rsid w:val="006D6E0B"/>
    <w:rsid w:val="006E096A"/>
    <w:rsid w:val="006F0920"/>
    <w:rsid w:val="006F7750"/>
    <w:rsid w:val="0070734E"/>
    <w:rsid w:val="00707FB5"/>
    <w:rsid w:val="007116DB"/>
    <w:rsid w:val="007126CB"/>
    <w:rsid w:val="00713F32"/>
    <w:rsid w:val="00723B1F"/>
    <w:rsid w:val="0072571B"/>
    <w:rsid w:val="00725FD6"/>
    <w:rsid w:val="00727EFC"/>
    <w:rsid w:val="007609F7"/>
    <w:rsid w:val="00761230"/>
    <w:rsid w:val="00774D5F"/>
    <w:rsid w:val="0078638B"/>
    <w:rsid w:val="00786642"/>
    <w:rsid w:val="00786BF3"/>
    <w:rsid w:val="00787A5C"/>
    <w:rsid w:val="007952E9"/>
    <w:rsid w:val="00796E7C"/>
    <w:rsid w:val="007A172C"/>
    <w:rsid w:val="007A5EA9"/>
    <w:rsid w:val="007A7F42"/>
    <w:rsid w:val="007B070F"/>
    <w:rsid w:val="007B52AC"/>
    <w:rsid w:val="007C00ED"/>
    <w:rsid w:val="007C23E2"/>
    <w:rsid w:val="007C3921"/>
    <w:rsid w:val="007C646A"/>
    <w:rsid w:val="007D0A36"/>
    <w:rsid w:val="007D2479"/>
    <w:rsid w:val="007D4BC3"/>
    <w:rsid w:val="007E2F68"/>
    <w:rsid w:val="007E4792"/>
    <w:rsid w:val="007F04D8"/>
    <w:rsid w:val="007F481C"/>
    <w:rsid w:val="007F5D92"/>
    <w:rsid w:val="00803865"/>
    <w:rsid w:val="00806C9A"/>
    <w:rsid w:val="00810364"/>
    <w:rsid w:val="008115C3"/>
    <w:rsid w:val="0081346A"/>
    <w:rsid w:val="00814324"/>
    <w:rsid w:val="0082314C"/>
    <w:rsid w:val="00830CB1"/>
    <w:rsid w:val="00831EB6"/>
    <w:rsid w:val="00833271"/>
    <w:rsid w:val="008405C8"/>
    <w:rsid w:val="0084099E"/>
    <w:rsid w:val="00846222"/>
    <w:rsid w:val="0084728F"/>
    <w:rsid w:val="008512D3"/>
    <w:rsid w:val="008515B1"/>
    <w:rsid w:val="0085378F"/>
    <w:rsid w:val="00856C79"/>
    <w:rsid w:val="008615FD"/>
    <w:rsid w:val="00863F32"/>
    <w:rsid w:val="008656C1"/>
    <w:rsid w:val="00867307"/>
    <w:rsid w:val="00867B07"/>
    <w:rsid w:val="00871064"/>
    <w:rsid w:val="00877FCE"/>
    <w:rsid w:val="00893009"/>
    <w:rsid w:val="008959A9"/>
    <w:rsid w:val="00895CC6"/>
    <w:rsid w:val="008A107F"/>
    <w:rsid w:val="008A1980"/>
    <w:rsid w:val="008A37C4"/>
    <w:rsid w:val="008B18E0"/>
    <w:rsid w:val="008C28A1"/>
    <w:rsid w:val="008C2C94"/>
    <w:rsid w:val="008C2F87"/>
    <w:rsid w:val="008C391F"/>
    <w:rsid w:val="008C543B"/>
    <w:rsid w:val="008C5D86"/>
    <w:rsid w:val="008D0496"/>
    <w:rsid w:val="008D3A30"/>
    <w:rsid w:val="008D6849"/>
    <w:rsid w:val="008D6D95"/>
    <w:rsid w:val="008D6DB5"/>
    <w:rsid w:val="008D7214"/>
    <w:rsid w:val="008E0C14"/>
    <w:rsid w:val="008E1BCD"/>
    <w:rsid w:val="008E1CB1"/>
    <w:rsid w:val="008F3DF4"/>
    <w:rsid w:val="008F7D29"/>
    <w:rsid w:val="00904880"/>
    <w:rsid w:val="009118D0"/>
    <w:rsid w:val="009231F8"/>
    <w:rsid w:val="00930ACB"/>
    <w:rsid w:val="00930AF6"/>
    <w:rsid w:val="00943356"/>
    <w:rsid w:val="00943793"/>
    <w:rsid w:val="009458A1"/>
    <w:rsid w:val="00945F8B"/>
    <w:rsid w:val="00947ACE"/>
    <w:rsid w:val="00960634"/>
    <w:rsid w:val="00963DCD"/>
    <w:rsid w:val="00966F48"/>
    <w:rsid w:val="00967747"/>
    <w:rsid w:val="00971210"/>
    <w:rsid w:val="00975A67"/>
    <w:rsid w:val="009826D8"/>
    <w:rsid w:val="0099178E"/>
    <w:rsid w:val="009918B4"/>
    <w:rsid w:val="00991C9B"/>
    <w:rsid w:val="00992759"/>
    <w:rsid w:val="009A1669"/>
    <w:rsid w:val="009A4102"/>
    <w:rsid w:val="009B0917"/>
    <w:rsid w:val="009B22CB"/>
    <w:rsid w:val="009B42EB"/>
    <w:rsid w:val="009C1E4F"/>
    <w:rsid w:val="009C24B6"/>
    <w:rsid w:val="009C40A8"/>
    <w:rsid w:val="009C68AD"/>
    <w:rsid w:val="009D0B3D"/>
    <w:rsid w:val="009D1FEC"/>
    <w:rsid w:val="009D3010"/>
    <w:rsid w:val="009E0FD8"/>
    <w:rsid w:val="009E23BA"/>
    <w:rsid w:val="009E3794"/>
    <w:rsid w:val="009E5BB8"/>
    <w:rsid w:val="009E6764"/>
    <w:rsid w:val="009F148C"/>
    <w:rsid w:val="009F4FBD"/>
    <w:rsid w:val="00A012D8"/>
    <w:rsid w:val="00A0798D"/>
    <w:rsid w:val="00A14061"/>
    <w:rsid w:val="00A174D9"/>
    <w:rsid w:val="00A21387"/>
    <w:rsid w:val="00A2190F"/>
    <w:rsid w:val="00A2208F"/>
    <w:rsid w:val="00A321FE"/>
    <w:rsid w:val="00A33A52"/>
    <w:rsid w:val="00A42710"/>
    <w:rsid w:val="00A51846"/>
    <w:rsid w:val="00A526B4"/>
    <w:rsid w:val="00A5310C"/>
    <w:rsid w:val="00A6040E"/>
    <w:rsid w:val="00A6370E"/>
    <w:rsid w:val="00A75C0D"/>
    <w:rsid w:val="00A815E1"/>
    <w:rsid w:val="00A83C4E"/>
    <w:rsid w:val="00A84989"/>
    <w:rsid w:val="00A87DBF"/>
    <w:rsid w:val="00AB2680"/>
    <w:rsid w:val="00AB29B9"/>
    <w:rsid w:val="00AB2C97"/>
    <w:rsid w:val="00AB5B45"/>
    <w:rsid w:val="00AC29F0"/>
    <w:rsid w:val="00AD30D0"/>
    <w:rsid w:val="00AD5EB5"/>
    <w:rsid w:val="00AE0401"/>
    <w:rsid w:val="00AE4A9B"/>
    <w:rsid w:val="00AE6D6B"/>
    <w:rsid w:val="00AF04B3"/>
    <w:rsid w:val="00AF0E78"/>
    <w:rsid w:val="00AF22DE"/>
    <w:rsid w:val="00AF7E51"/>
    <w:rsid w:val="00B00BCE"/>
    <w:rsid w:val="00B03782"/>
    <w:rsid w:val="00B0436D"/>
    <w:rsid w:val="00B05B7B"/>
    <w:rsid w:val="00B06D01"/>
    <w:rsid w:val="00B151DE"/>
    <w:rsid w:val="00B17645"/>
    <w:rsid w:val="00B23020"/>
    <w:rsid w:val="00B25F88"/>
    <w:rsid w:val="00B26A03"/>
    <w:rsid w:val="00B26B7A"/>
    <w:rsid w:val="00B30E79"/>
    <w:rsid w:val="00B31429"/>
    <w:rsid w:val="00B33690"/>
    <w:rsid w:val="00B339A0"/>
    <w:rsid w:val="00B34EB0"/>
    <w:rsid w:val="00B35F02"/>
    <w:rsid w:val="00B3622E"/>
    <w:rsid w:val="00B36DBB"/>
    <w:rsid w:val="00B4179F"/>
    <w:rsid w:val="00B503EC"/>
    <w:rsid w:val="00B50CC8"/>
    <w:rsid w:val="00B50F51"/>
    <w:rsid w:val="00B53013"/>
    <w:rsid w:val="00B61F0A"/>
    <w:rsid w:val="00B6205F"/>
    <w:rsid w:val="00B638B0"/>
    <w:rsid w:val="00B74776"/>
    <w:rsid w:val="00B75CE8"/>
    <w:rsid w:val="00B8006B"/>
    <w:rsid w:val="00BA6C72"/>
    <w:rsid w:val="00BB017F"/>
    <w:rsid w:val="00BB360B"/>
    <w:rsid w:val="00BB5332"/>
    <w:rsid w:val="00BC0C36"/>
    <w:rsid w:val="00BC20B6"/>
    <w:rsid w:val="00BC22ED"/>
    <w:rsid w:val="00BD1928"/>
    <w:rsid w:val="00BD1C02"/>
    <w:rsid w:val="00BD3658"/>
    <w:rsid w:val="00BE3200"/>
    <w:rsid w:val="00BE574F"/>
    <w:rsid w:val="00BF3094"/>
    <w:rsid w:val="00BF4212"/>
    <w:rsid w:val="00BF76EE"/>
    <w:rsid w:val="00BF7720"/>
    <w:rsid w:val="00C00640"/>
    <w:rsid w:val="00C05B53"/>
    <w:rsid w:val="00C1476C"/>
    <w:rsid w:val="00C24664"/>
    <w:rsid w:val="00C3681F"/>
    <w:rsid w:val="00C36EF6"/>
    <w:rsid w:val="00C42E81"/>
    <w:rsid w:val="00C43A75"/>
    <w:rsid w:val="00C50093"/>
    <w:rsid w:val="00C50E93"/>
    <w:rsid w:val="00C615B2"/>
    <w:rsid w:val="00C62DF1"/>
    <w:rsid w:val="00C64215"/>
    <w:rsid w:val="00C700B1"/>
    <w:rsid w:val="00C73276"/>
    <w:rsid w:val="00C7569B"/>
    <w:rsid w:val="00C75E6D"/>
    <w:rsid w:val="00C85731"/>
    <w:rsid w:val="00C8593E"/>
    <w:rsid w:val="00CA630F"/>
    <w:rsid w:val="00CA7220"/>
    <w:rsid w:val="00CA7CEF"/>
    <w:rsid w:val="00CB76D3"/>
    <w:rsid w:val="00CC1922"/>
    <w:rsid w:val="00CD2761"/>
    <w:rsid w:val="00CD4313"/>
    <w:rsid w:val="00CD5361"/>
    <w:rsid w:val="00CD6F82"/>
    <w:rsid w:val="00CE0213"/>
    <w:rsid w:val="00CE1061"/>
    <w:rsid w:val="00CE52BC"/>
    <w:rsid w:val="00CE69BB"/>
    <w:rsid w:val="00CF2ABD"/>
    <w:rsid w:val="00D0349E"/>
    <w:rsid w:val="00D0551F"/>
    <w:rsid w:val="00D160CE"/>
    <w:rsid w:val="00D168D7"/>
    <w:rsid w:val="00D16C43"/>
    <w:rsid w:val="00D24BED"/>
    <w:rsid w:val="00D25391"/>
    <w:rsid w:val="00D303D2"/>
    <w:rsid w:val="00D33D77"/>
    <w:rsid w:val="00D43EC3"/>
    <w:rsid w:val="00D43FA0"/>
    <w:rsid w:val="00D52777"/>
    <w:rsid w:val="00D539E2"/>
    <w:rsid w:val="00D5706C"/>
    <w:rsid w:val="00D570A8"/>
    <w:rsid w:val="00D67613"/>
    <w:rsid w:val="00D70268"/>
    <w:rsid w:val="00D70BAF"/>
    <w:rsid w:val="00D72943"/>
    <w:rsid w:val="00D763D6"/>
    <w:rsid w:val="00D76C2C"/>
    <w:rsid w:val="00D82BED"/>
    <w:rsid w:val="00D83005"/>
    <w:rsid w:val="00D83EBB"/>
    <w:rsid w:val="00D94308"/>
    <w:rsid w:val="00DA02F6"/>
    <w:rsid w:val="00DA5B7B"/>
    <w:rsid w:val="00DD1CC5"/>
    <w:rsid w:val="00DD784E"/>
    <w:rsid w:val="00DE2295"/>
    <w:rsid w:val="00DE530A"/>
    <w:rsid w:val="00DE77DF"/>
    <w:rsid w:val="00DF0CC6"/>
    <w:rsid w:val="00DF131F"/>
    <w:rsid w:val="00DF5D39"/>
    <w:rsid w:val="00DF64AC"/>
    <w:rsid w:val="00DF7405"/>
    <w:rsid w:val="00DF7B7F"/>
    <w:rsid w:val="00E00FD7"/>
    <w:rsid w:val="00E06C36"/>
    <w:rsid w:val="00E07BE2"/>
    <w:rsid w:val="00E07D67"/>
    <w:rsid w:val="00E215B2"/>
    <w:rsid w:val="00E23EC7"/>
    <w:rsid w:val="00E2783A"/>
    <w:rsid w:val="00E30D12"/>
    <w:rsid w:val="00E416AF"/>
    <w:rsid w:val="00E449B3"/>
    <w:rsid w:val="00E518F3"/>
    <w:rsid w:val="00E53393"/>
    <w:rsid w:val="00E65554"/>
    <w:rsid w:val="00E67011"/>
    <w:rsid w:val="00E70D16"/>
    <w:rsid w:val="00E77180"/>
    <w:rsid w:val="00E82442"/>
    <w:rsid w:val="00E95F4F"/>
    <w:rsid w:val="00EA01DB"/>
    <w:rsid w:val="00EA1132"/>
    <w:rsid w:val="00EA2C4C"/>
    <w:rsid w:val="00EA383E"/>
    <w:rsid w:val="00EA408D"/>
    <w:rsid w:val="00EA4E75"/>
    <w:rsid w:val="00EA5947"/>
    <w:rsid w:val="00EA6233"/>
    <w:rsid w:val="00EB2774"/>
    <w:rsid w:val="00EB52E5"/>
    <w:rsid w:val="00EB7419"/>
    <w:rsid w:val="00EE1AFA"/>
    <w:rsid w:val="00EE30EC"/>
    <w:rsid w:val="00EE61BC"/>
    <w:rsid w:val="00EF01D5"/>
    <w:rsid w:val="00EF4DA2"/>
    <w:rsid w:val="00EF788C"/>
    <w:rsid w:val="00F11DE4"/>
    <w:rsid w:val="00F24B45"/>
    <w:rsid w:val="00F33AA3"/>
    <w:rsid w:val="00F36C4F"/>
    <w:rsid w:val="00F519BF"/>
    <w:rsid w:val="00F5298F"/>
    <w:rsid w:val="00F5452B"/>
    <w:rsid w:val="00F635B8"/>
    <w:rsid w:val="00F643EB"/>
    <w:rsid w:val="00F656F2"/>
    <w:rsid w:val="00F7357C"/>
    <w:rsid w:val="00F76E74"/>
    <w:rsid w:val="00F80109"/>
    <w:rsid w:val="00F817D0"/>
    <w:rsid w:val="00F83919"/>
    <w:rsid w:val="00F85E9B"/>
    <w:rsid w:val="00F924A4"/>
    <w:rsid w:val="00F94657"/>
    <w:rsid w:val="00FA310C"/>
    <w:rsid w:val="00FA5152"/>
    <w:rsid w:val="00FA5CF0"/>
    <w:rsid w:val="00FA6829"/>
    <w:rsid w:val="00FA737C"/>
    <w:rsid w:val="00FB0F78"/>
    <w:rsid w:val="00FB22CD"/>
    <w:rsid w:val="00FC1783"/>
    <w:rsid w:val="00FC1C35"/>
    <w:rsid w:val="00FC2C28"/>
    <w:rsid w:val="00FD4813"/>
    <w:rsid w:val="00FD6050"/>
    <w:rsid w:val="00FD71F2"/>
    <w:rsid w:val="00FE4451"/>
    <w:rsid w:val="00FE6B9D"/>
    <w:rsid w:val="00FF1CF6"/>
    <w:rsid w:val="00FF39BF"/>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04D13D1"/>
  <w15:docId w15:val="{C0C9F735-1ED9-44A4-9206-48ED2B0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00"/>
    <w:rPr>
      <w:sz w:val="24"/>
      <w:szCs w:val="24"/>
    </w:rPr>
  </w:style>
  <w:style w:type="paragraph" w:styleId="Heading1">
    <w:name w:val="heading 1"/>
    <w:basedOn w:val="Normal"/>
    <w:next w:val="Normal"/>
    <w:link w:val="Heading1Char"/>
    <w:qFormat/>
    <w:rsid w:val="00945F8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E3200"/>
    <w:pPr>
      <w:keepNext/>
      <w:tabs>
        <w:tab w:val="left" w:pos="4320"/>
      </w:tabs>
      <w:outlineLvl w:val="1"/>
    </w:pPr>
    <w:rPr>
      <w:rFonts w:ascii="Garamond" w:hAnsi="Garamond"/>
      <w:sz w:val="28"/>
    </w:rPr>
  </w:style>
  <w:style w:type="paragraph" w:styleId="Heading3">
    <w:name w:val="heading 3"/>
    <w:basedOn w:val="Normal"/>
    <w:next w:val="Normal"/>
    <w:link w:val="Heading3Char"/>
    <w:qFormat/>
    <w:rsid w:val="0084099E"/>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84099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E3200"/>
    <w:rPr>
      <w:sz w:val="16"/>
      <w:szCs w:val="16"/>
    </w:rPr>
  </w:style>
  <w:style w:type="paragraph" w:styleId="CommentText">
    <w:name w:val="annotation text"/>
    <w:basedOn w:val="Normal"/>
    <w:semiHidden/>
    <w:rsid w:val="00BE3200"/>
    <w:rPr>
      <w:sz w:val="20"/>
      <w:szCs w:val="20"/>
    </w:rPr>
  </w:style>
  <w:style w:type="paragraph" w:styleId="CommentSubject">
    <w:name w:val="annotation subject"/>
    <w:basedOn w:val="CommentText"/>
    <w:next w:val="CommentText"/>
    <w:semiHidden/>
    <w:rsid w:val="00BE3200"/>
    <w:rPr>
      <w:b/>
      <w:bCs/>
    </w:rPr>
  </w:style>
  <w:style w:type="paragraph" w:styleId="BalloonText">
    <w:name w:val="Balloon Text"/>
    <w:basedOn w:val="Normal"/>
    <w:semiHidden/>
    <w:rsid w:val="00BE3200"/>
    <w:rPr>
      <w:rFonts w:ascii="Tahoma" w:hAnsi="Tahoma" w:cs="Tahoma"/>
      <w:sz w:val="16"/>
      <w:szCs w:val="16"/>
    </w:rPr>
  </w:style>
  <w:style w:type="paragraph" w:styleId="Header">
    <w:name w:val="header"/>
    <w:basedOn w:val="Normal"/>
    <w:rsid w:val="00BE3200"/>
    <w:pPr>
      <w:tabs>
        <w:tab w:val="center" w:pos="4320"/>
        <w:tab w:val="right" w:pos="8640"/>
      </w:tabs>
    </w:pPr>
  </w:style>
  <w:style w:type="paragraph" w:styleId="Footer">
    <w:name w:val="footer"/>
    <w:basedOn w:val="Normal"/>
    <w:link w:val="FooterChar"/>
    <w:uiPriority w:val="99"/>
    <w:rsid w:val="00BE3200"/>
    <w:pPr>
      <w:tabs>
        <w:tab w:val="center" w:pos="4320"/>
        <w:tab w:val="right" w:pos="8640"/>
      </w:tabs>
    </w:pPr>
  </w:style>
  <w:style w:type="paragraph" w:styleId="ListParagraph">
    <w:name w:val="List Paragraph"/>
    <w:basedOn w:val="Normal"/>
    <w:uiPriority w:val="34"/>
    <w:qFormat/>
    <w:rsid w:val="00427166"/>
    <w:pPr>
      <w:spacing w:after="120" w:line="480" w:lineRule="auto"/>
      <w:ind w:left="720" w:hanging="360"/>
      <w:contextualSpacing/>
      <w:jc w:val="both"/>
    </w:pPr>
    <w:rPr>
      <w:rFonts w:ascii="Calibri" w:eastAsia="Calibri" w:hAnsi="Calibri"/>
      <w:sz w:val="22"/>
      <w:szCs w:val="22"/>
    </w:rPr>
  </w:style>
  <w:style w:type="character" w:customStyle="1" w:styleId="Heading1Char">
    <w:name w:val="Heading 1 Char"/>
    <w:basedOn w:val="DefaultParagraphFont"/>
    <w:link w:val="Heading1"/>
    <w:rsid w:val="00945F8B"/>
    <w:rPr>
      <w:rFonts w:ascii="Cambria" w:eastAsia="Times New Roman" w:hAnsi="Cambria" w:cs="Times New Roman"/>
      <w:b/>
      <w:bCs/>
      <w:kern w:val="32"/>
      <w:sz w:val="32"/>
      <w:szCs w:val="32"/>
    </w:rPr>
  </w:style>
  <w:style w:type="character" w:styleId="Emphasis">
    <w:name w:val="Emphasis"/>
    <w:basedOn w:val="DefaultParagraphFont"/>
    <w:qFormat/>
    <w:rsid w:val="00945F8B"/>
    <w:rPr>
      <w:i/>
      <w:iCs/>
    </w:rPr>
  </w:style>
  <w:style w:type="paragraph" w:customStyle="1" w:styleId="level4">
    <w:name w:val="level 4"/>
    <w:basedOn w:val="Normal"/>
    <w:rsid w:val="00945F8B"/>
    <w:pPr>
      <w:spacing w:before="120" w:after="120" w:line="240" w:lineRule="exact"/>
      <w:ind w:left="634"/>
    </w:pPr>
    <w:rPr>
      <w:rFonts w:ascii="Times" w:hAnsi="Times"/>
      <w:szCs w:val="20"/>
    </w:rPr>
  </w:style>
  <w:style w:type="paragraph" w:customStyle="1" w:styleId="TOCEntry">
    <w:name w:val="TOCEntry"/>
    <w:basedOn w:val="Normal"/>
    <w:rsid w:val="00945F8B"/>
    <w:pPr>
      <w:keepNext/>
      <w:keepLines/>
      <w:spacing w:before="120" w:after="240" w:line="240" w:lineRule="atLeast"/>
    </w:pPr>
    <w:rPr>
      <w:rFonts w:ascii="Times" w:hAnsi="Times"/>
      <w:b/>
      <w:sz w:val="36"/>
      <w:szCs w:val="20"/>
    </w:rPr>
  </w:style>
  <w:style w:type="paragraph" w:customStyle="1" w:styleId="template">
    <w:name w:val="template"/>
    <w:basedOn w:val="Normal"/>
    <w:rsid w:val="00945F8B"/>
    <w:pPr>
      <w:spacing w:line="240" w:lineRule="exact"/>
    </w:pPr>
    <w:rPr>
      <w:rFonts w:ascii="Arial" w:hAnsi="Arial"/>
      <w:i/>
      <w:sz w:val="22"/>
      <w:szCs w:val="20"/>
    </w:rPr>
  </w:style>
  <w:style w:type="paragraph" w:customStyle="1" w:styleId="level3text">
    <w:name w:val="level 3 text"/>
    <w:basedOn w:val="Normal"/>
    <w:rsid w:val="00945F8B"/>
    <w:pPr>
      <w:spacing w:line="220" w:lineRule="exact"/>
      <w:ind w:left="1350" w:hanging="716"/>
    </w:pPr>
    <w:rPr>
      <w:rFonts w:ascii="Arial" w:hAnsi="Arial"/>
      <w:i/>
      <w:sz w:val="22"/>
      <w:szCs w:val="20"/>
    </w:rPr>
  </w:style>
  <w:style w:type="paragraph" w:customStyle="1" w:styleId="requirement">
    <w:name w:val="requirement"/>
    <w:basedOn w:val="level4"/>
    <w:rsid w:val="00945F8B"/>
    <w:pPr>
      <w:spacing w:before="0" w:after="0"/>
      <w:ind w:left="2348" w:hanging="994"/>
    </w:pPr>
    <w:rPr>
      <w:rFonts w:ascii="Times New Roman" w:hAnsi="Times New Roman"/>
    </w:rPr>
  </w:style>
  <w:style w:type="character" w:styleId="Hyperlink">
    <w:name w:val="Hyperlink"/>
    <w:basedOn w:val="DefaultParagraphFont"/>
    <w:uiPriority w:val="99"/>
    <w:rsid w:val="00945F8B"/>
    <w:rPr>
      <w:color w:val="0000FF"/>
      <w:u w:val="single"/>
    </w:rPr>
  </w:style>
  <w:style w:type="character" w:customStyle="1" w:styleId="FooterChar">
    <w:name w:val="Footer Char"/>
    <w:basedOn w:val="DefaultParagraphFont"/>
    <w:link w:val="Footer"/>
    <w:uiPriority w:val="99"/>
    <w:rsid w:val="00DF7B7F"/>
    <w:rPr>
      <w:sz w:val="24"/>
      <w:szCs w:val="24"/>
    </w:rPr>
  </w:style>
  <w:style w:type="paragraph" w:styleId="BodyText">
    <w:name w:val="Body Text"/>
    <w:basedOn w:val="Normal"/>
    <w:link w:val="BodyTextChar"/>
    <w:rsid w:val="0070734E"/>
    <w:pPr>
      <w:spacing w:after="120"/>
    </w:pPr>
  </w:style>
  <w:style w:type="character" w:customStyle="1" w:styleId="BodyTextChar">
    <w:name w:val="Body Text Char"/>
    <w:basedOn w:val="DefaultParagraphFont"/>
    <w:link w:val="BodyText"/>
    <w:rsid w:val="0070734E"/>
    <w:rPr>
      <w:sz w:val="24"/>
      <w:szCs w:val="24"/>
    </w:rPr>
  </w:style>
  <w:style w:type="paragraph" w:styleId="Title">
    <w:name w:val="Title"/>
    <w:basedOn w:val="Normal"/>
    <w:next w:val="Normal"/>
    <w:link w:val="TitleChar"/>
    <w:qFormat/>
    <w:rsid w:val="0070734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0734E"/>
    <w:rPr>
      <w:rFonts w:ascii="Cambria" w:hAnsi="Cambria"/>
      <w:b/>
      <w:bCs/>
      <w:kern w:val="28"/>
      <w:sz w:val="32"/>
      <w:szCs w:val="32"/>
    </w:rPr>
  </w:style>
  <w:style w:type="character" w:styleId="Strong">
    <w:name w:val="Strong"/>
    <w:basedOn w:val="DefaultParagraphFont"/>
    <w:qFormat/>
    <w:rsid w:val="0070734E"/>
    <w:rPr>
      <w:b/>
      <w:bCs/>
    </w:rPr>
  </w:style>
  <w:style w:type="character" w:styleId="BookTitle">
    <w:name w:val="Book Title"/>
    <w:basedOn w:val="DefaultParagraphFont"/>
    <w:uiPriority w:val="33"/>
    <w:qFormat/>
    <w:rsid w:val="0070734E"/>
    <w:rPr>
      <w:b/>
      <w:bCs/>
      <w:smallCaps/>
      <w:spacing w:val="5"/>
    </w:rPr>
  </w:style>
  <w:style w:type="paragraph" w:styleId="NoSpacing">
    <w:name w:val="No Spacing"/>
    <w:uiPriority w:val="1"/>
    <w:qFormat/>
    <w:rsid w:val="00447686"/>
    <w:rPr>
      <w:sz w:val="24"/>
      <w:szCs w:val="24"/>
    </w:rPr>
  </w:style>
  <w:style w:type="paragraph" w:styleId="Subtitle">
    <w:name w:val="Subtitle"/>
    <w:basedOn w:val="Normal"/>
    <w:next w:val="Normal"/>
    <w:link w:val="SubtitleChar"/>
    <w:qFormat/>
    <w:rsid w:val="00447686"/>
    <w:pPr>
      <w:spacing w:after="60"/>
      <w:jc w:val="center"/>
      <w:outlineLvl w:val="1"/>
    </w:pPr>
    <w:rPr>
      <w:rFonts w:ascii="Cambria" w:hAnsi="Cambria"/>
    </w:rPr>
  </w:style>
  <w:style w:type="character" w:customStyle="1" w:styleId="SubtitleChar">
    <w:name w:val="Subtitle Char"/>
    <w:basedOn w:val="DefaultParagraphFont"/>
    <w:link w:val="Subtitle"/>
    <w:rsid w:val="00447686"/>
    <w:rPr>
      <w:rFonts w:ascii="Cambria" w:eastAsia="Times New Roman" w:hAnsi="Cambria" w:cs="Times New Roman"/>
      <w:sz w:val="24"/>
      <w:szCs w:val="24"/>
    </w:rPr>
  </w:style>
  <w:style w:type="paragraph" w:styleId="BodyTextIndent2">
    <w:name w:val="Body Text Indent 2"/>
    <w:basedOn w:val="Normal"/>
    <w:link w:val="BodyTextIndent2Char"/>
    <w:rsid w:val="0084099E"/>
    <w:pPr>
      <w:spacing w:after="120" w:line="480" w:lineRule="auto"/>
      <w:ind w:left="360"/>
    </w:pPr>
  </w:style>
  <w:style w:type="character" w:customStyle="1" w:styleId="BodyTextIndent2Char">
    <w:name w:val="Body Text Indent 2 Char"/>
    <w:basedOn w:val="DefaultParagraphFont"/>
    <w:link w:val="BodyTextIndent2"/>
    <w:rsid w:val="0084099E"/>
    <w:rPr>
      <w:sz w:val="24"/>
      <w:szCs w:val="24"/>
    </w:rPr>
  </w:style>
  <w:style w:type="character" w:customStyle="1" w:styleId="Heading3Char">
    <w:name w:val="Heading 3 Char"/>
    <w:basedOn w:val="DefaultParagraphFont"/>
    <w:link w:val="Heading3"/>
    <w:rsid w:val="0084099E"/>
    <w:rPr>
      <w:rFonts w:ascii="Arial" w:hAnsi="Arial" w:cs="Arial"/>
      <w:b/>
      <w:bCs/>
      <w:sz w:val="26"/>
      <w:szCs w:val="26"/>
    </w:rPr>
  </w:style>
  <w:style w:type="character" w:customStyle="1" w:styleId="Heading6Char">
    <w:name w:val="Heading 6 Char"/>
    <w:basedOn w:val="DefaultParagraphFont"/>
    <w:link w:val="Heading6"/>
    <w:rsid w:val="0084099E"/>
    <w:rPr>
      <w:b/>
      <w:bCs/>
      <w:sz w:val="22"/>
      <w:szCs w:val="22"/>
    </w:rPr>
  </w:style>
  <w:style w:type="table" w:styleId="TableGrid">
    <w:name w:val="Table Grid"/>
    <w:basedOn w:val="TableNormal"/>
    <w:rsid w:val="00AB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B0AFA"/>
    <w:pPr>
      <w:spacing w:before="120" w:after="120"/>
    </w:pPr>
  </w:style>
  <w:style w:type="paragraph" w:styleId="TOC2">
    <w:name w:val="toc 2"/>
    <w:basedOn w:val="Normal"/>
    <w:next w:val="Normal"/>
    <w:autoRedefine/>
    <w:semiHidden/>
    <w:rsid w:val="005B06BC"/>
    <w:pPr>
      <w:ind w:left="240"/>
    </w:pPr>
  </w:style>
  <w:style w:type="paragraph" w:styleId="TOC3">
    <w:name w:val="toc 3"/>
    <w:basedOn w:val="Normal"/>
    <w:next w:val="Normal"/>
    <w:autoRedefine/>
    <w:semiHidden/>
    <w:rsid w:val="005B06BC"/>
    <w:pPr>
      <w:ind w:left="480"/>
    </w:pPr>
  </w:style>
  <w:style w:type="character" w:styleId="PageNumber">
    <w:name w:val="page number"/>
    <w:basedOn w:val="DefaultParagraphFont"/>
    <w:rsid w:val="00CE0213"/>
  </w:style>
  <w:style w:type="paragraph" w:styleId="TOC9">
    <w:name w:val="toc 9"/>
    <w:basedOn w:val="Normal"/>
    <w:next w:val="Normal"/>
    <w:autoRedefine/>
    <w:semiHidden/>
    <w:rsid w:val="003B0AFA"/>
    <w:pPr>
      <w:ind w:left="1920"/>
    </w:pPr>
  </w:style>
  <w:style w:type="table" w:styleId="TableClassic2">
    <w:name w:val="Table Classic 2"/>
    <w:basedOn w:val="TableNormal"/>
    <w:rsid w:val="0054121B"/>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uiPriority w:val="99"/>
    <w:unhideWhenUsed/>
    <w:rsid w:val="009C24B6"/>
    <w:rPr>
      <w:color w:val="800080"/>
      <w:u w:val="single"/>
    </w:rPr>
  </w:style>
  <w:style w:type="paragraph" w:customStyle="1" w:styleId="xl65">
    <w:name w:val="xl65"/>
    <w:basedOn w:val="Normal"/>
    <w:rsid w:val="009C24B6"/>
    <w:pPr>
      <w:pBdr>
        <w:top w:val="single" w:sz="4" w:space="0" w:color="254061"/>
        <w:left w:val="single" w:sz="4" w:space="0" w:color="FFFFFF"/>
        <w:bottom w:val="single" w:sz="4" w:space="0" w:color="254061"/>
        <w:right w:val="single" w:sz="4" w:space="0" w:color="FFFFFF"/>
      </w:pBdr>
      <w:shd w:val="clear" w:color="000000" w:fill="254061"/>
      <w:spacing w:before="100" w:beforeAutospacing="1" w:after="100" w:afterAutospacing="1"/>
      <w:jc w:val="center"/>
      <w:textAlignment w:val="center"/>
    </w:pPr>
    <w:rPr>
      <w:rFonts w:ascii="SansSerif" w:hAnsi="SansSerif"/>
      <w:b/>
      <w:bCs/>
      <w:color w:val="FFFFFF"/>
    </w:rPr>
  </w:style>
  <w:style w:type="paragraph" w:customStyle="1" w:styleId="xl67">
    <w:name w:val="xl67"/>
    <w:basedOn w:val="Normal"/>
    <w:rsid w:val="009C24B6"/>
    <w:pPr>
      <w:pBdr>
        <w:top w:val="single" w:sz="4" w:space="0" w:color="254061"/>
        <w:left w:val="single" w:sz="4" w:space="0" w:color="FFFFFF"/>
        <w:bottom w:val="single" w:sz="4" w:space="0" w:color="254061"/>
        <w:right w:val="single" w:sz="4" w:space="0" w:color="FFFFFF"/>
      </w:pBdr>
      <w:shd w:val="clear" w:color="000000" w:fill="254061"/>
      <w:spacing w:before="100" w:beforeAutospacing="1" w:after="100" w:afterAutospacing="1"/>
      <w:jc w:val="center"/>
      <w:textAlignment w:val="center"/>
    </w:pPr>
    <w:rPr>
      <w:rFonts w:ascii="SansSerif" w:hAnsi="SansSerif"/>
      <w:b/>
      <w:bCs/>
      <w:color w:val="FFFFFF"/>
    </w:rPr>
  </w:style>
  <w:style w:type="paragraph" w:customStyle="1" w:styleId="xl68">
    <w:name w:val="xl68"/>
    <w:basedOn w:val="Normal"/>
    <w:rsid w:val="009C24B6"/>
    <w:pPr>
      <w:pBdr>
        <w:top w:val="single" w:sz="4" w:space="0" w:color="254061"/>
        <w:left w:val="single" w:sz="4" w:space="0" w:color="FFFFFF"/>
        <w:bottom w:val="single" w:sz="4" w:space="0" w:color="254061"/>
        <w:right w:val="single" w:sz="4" w:space="0" w:color="254061"/>
      </w:pBdr>
      <w:shd w:val="clear" w:color="000000" w:fill="254061"/>
      <w:spacing w:before="100" w:beforeAutospacing="1" w:after="100" w:afterAutospacing="1"/>
      <w:jc w:val="center"/>
      <w:textAlignment w:val="center"/>
    </w:pPr>
    <w:rPr>
      <w:rFonts w:ascii="SansSerif" w:hAnsi="SansSerif"/>
      <w:b/>
      <w:bCs/>
      <w:color w:val="FFFFFF"/>
    </w:rPr>
  </w:style>
  <w:style w:type="paragraph" w:customStyle="1" w:styleId="xl70">
    <w:name w:val="xl70"/>
    <w:basedOn w:val="Normal"/>
    <w:rsid w:val="009C24B6"/>
    <w:pPr>
      <w:pBdr>
        <w:top w:val="single" w:sz="4" w:space="0" w:color="254061"/>
        <w:left w:val="single" w:sz="4" w:space="0" w:color="254061"/>
        <w:bottom w:val="single" w:sz="4" w:space="0" w:color="254061"/>
        <w:right w:val="single" w:sz="4" w:space="0" w:color="FFFFFF"/>
      </w:pBdr>
      <w:shd w:val="clear" w:color="000000" w:fill="254061"/>
      <w:spacing w:before="100" w:beforeAutospacing="1" w:after="100" w:afterAutospacing="1"/>
      <w:jc w:val="center"/>
      <w:textAlignment w:val="center"/>
    </w:pPr>
    <w:rPr>
      <w:rFonts w:ascii="SansSerif" w:hAnsi="SansSerif"/>
      <w:b/>
      <w:bCs/>
      <w:color w:val="FFFFFF"/>
    </w:rPr>
  </w:style>
  <w:style w:type="paragraph" w:customStyle="1" w:styleId="xl71">
    <w:name w:val="xl71"/>
    <w:basedOn w:val="Normal"/>
    <w:rsid w:val="009C24B6"/>
    <w:pPr>
      <w:spacing w:before="100" w:beforeAutospacing="1" w:after="100" w:afterAutospacing="1"/>
      <w:jc w:val="center"/>
    </w:pPr>
  </w:style>
  <w:style w:type="paragraph" w:customStyle="1" w:styleId="xl72">
    <w:name w:val="xl72"/>
    <w:basedOn w:val="Normal"/>
    <w:rsid w:val="009C24B6"/>
    <w:pPr>
      <w:spacing w:before="100" w:beforeAutospacing="1" w:after="100" w:afterAutospacing="1"/>
      <w:textAlignment w:val="center"/>
    </w:pPr>
    <w:rPr>
      <w:rFonts w:ascii="Arial" w:hAnsi="Arial" w:cs="Arial"/>
    </w:rPr>
  </w:style>
  <w:style w:type="paragraph" w:customStyle="1" w:styleId="xl73">
    <w:name w:val="xl73"/>
    <w:basedOn w:val="Normal"/>
    <w:rsid w:val="009C24B6"/>
    <w:pPr>
      <w:spacing w:before="100" w:beforeAutospacing="1" w:after="100" w:afterAutospacing="1"/>
      <w:textAlignment w:val="center"/>
    </w:pPr>
  </w:style>
  <w:style w:type="paragraph" w:customStyle="1" w:styleId="xl74">
    <w:name w:val="xl74"/>
    <w:basedOn w:val="Normal"/>
    <w:rsid w:val="009C24B6"/>
    <w:pPr>
      <w:pBdr>
        <w:top w:val="single" w:sz="4" w:space="0" w:color="254061"/>
        <w:left w:val="single" w:sz="4" w:space="0" w:color="254061"/>
        <w:right w:val="single" w:sz="4" w:space="0" w:color="254061"/>
      </w:pBdr>
      <w:shd w:val="clear" w:color="000000" w:fill="FFFFFF"/>
      <w:spacing w:before="100" w:beforeAutospacing="1" w:after="100" w:afterAutospacing="1"/>
      <w:jc w:val="center"/>
      <w:textAlignment w:val="center"/>
    </w:pPr>
    <w:rPr>
      <w:rFonts w:ascii="SansSerif" w:hAnsi="SansSerif"/>
      <w:color w:val="000000"/>
    </w:rPr>
  </w:style>
  <w:style w:type="paragraph" w:customStyle="1" w:styleId="xl75">
    <w:name w:val="xl75"/>
    <w:basedOn w:val="Normal"/>
    <w:rsid w:val="009C24B6"/>
    <w:pPr>
      <w:pBdr>
        <w:top w:val="single" w:sz="4" w:space="0" w:color="254061"/>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76">
    <w:name w:val="xl76"/>
    <w:basedOn w:val="Normal"/>
    <w:rsid w:val="009C24B6"/>
    <w:pPr>
      <w:pBdr>
        <w:top w:val="single" w:sz="4" w:space="0" w:color="254061"/>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77">
    <w:name w:val="xl77"/>
    <w:basedOn w:val="Normal"/>
    <w:rsid w:val="009C24B6"/>
    <w:pPr>
      <w:pBdr>
        <w:top w:val="single" w:sz="4" w:space="0" w:color="254061"/>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78">
    <w:name w:val="xl78"/>
    <w:basedOn w:val="Normal"/>
    <w:rsid w:val="009C24B6"/>
    <w:pPr>
      <w:pBdr>
        <w:left w:val="single" w:sz="4" w:space="0" w:color="254061"/>
        <w:right w:val="single" w:sz="4" w:space="0" w:color="254061"/>
      </w:pBdr>
      <w:shd w:val="clear" w:color="000000" w:fill="CCFFFF"/>
      <w:spacing w:before="100" w:beforeAutospacing="1" w:after="100" w:afterAutospacing="1"/>
      <w:jc w:val="center"/>
      <w:textAlignment w:val="center"/>
    </w:pPr>
    <w:rPr>
      <w:rFonts w:ascii="SansSerif" w:hAnsi="SansSerif"/>
      <w:color w:val="000000"/>
    </w:rPr>
  </w:style>
  <w:style w:type="paragraph" w:customStyle="1" w:styleId="xl79">
    <w:name w:val="xl79"/>
    <w:basedOn w:val="Normal"/>
    <w:rsid w:val="009C24B6"/>
    <w:pPr>
      <w:pBdr>
        <w:left w:val="single" w:sz="4" w:space="0" w:color="254061"/>
        <w:right w:val="single" w:sz="4" w:space="0" w:color="254061"/>
      </w:pBdr>
      <w:shd w:val="clear" w:color="000000" w:fill="CCFFFF"/>
      <w:spacing w:before="100" w:beforeAutospacing="1" w:after="100" w:afterAutospacing="1"/>
      <w:jc w:val="right"/>
      <w:textAlignment w:val="center"/>
    </w:pPr>
    <w:rPr>
      <w:rFonts w:ascii="SansSerif" w:hAnsi="SansSerif"/>
      <w:color w:val="000000"/>
    </w:rPr>
  </w:style>
  <w:style w:type="paragraph" w:customStyle="1" w:styleId="xl80">
    <w:name w:val="xl80"/>
    <w:basedOn w:val="Normal"/>
    <w:rsid w:val="009C24B6"/>
    <w:pPr>
      <w:pBdr>
        <w:left w:val="single" w:sz="4" w:space="0" w:color="254061"/>
        <w:right w:val="single" w:sz="4" w:space="0" w:color="254061"/>
      </w:pBdr>
      <w:shd w:val="clear" w:color="000000" w:fill="CCFFFF"/>
      <w:spacing w:before="100" w:beforeAutospacing="1" w:after="100" w:afterAutospacing="1"/>
      <w:jc w:val="right"/>
      <w:textAlignment w:val="center"/>
    </w:pPr>
    <w:rPr>
      <w:rFonts w:ascii="SansSerif" w:hAnsi="SansSerif"/>
      <w:color w:val="000000"/>
    </w:rPr>
  </w:style>
  <w:style w:type="paragraph" w:customStyle="1" w:styleId="xl81">
    <w:name w:val="xl81"/>
    <w:basedOn w:val="Normal"/>
    <w:rsid w:val="009C24B6"/>
    <w:pPr>
      <w:pBdr>
        <w:left w:val="single" w:sz="4" w:space="0" w:color="254061"/>
        <w:right w:val="single" w:sz="4" w:space="0" w:color="254061"/>
      </w:pBdr>
      <w:shd w:val="clear" w:color="000000" w:fill="CCFFFF"/>
      <w:spacing w:before="100" w:beforeAutospacing="1" w:after="100" w:afterAutospacing="1"/>
      <w:jc w:val="right"/>
      <w:textAlignment w:val="center"/>
    </w:pPr>
    <w:rPr>
      <w:rFonts w:ascii="SansSerif" w:hAnsi="SansSerif"/>
      <w:color w:val="000000"/>
    </w:rPr>
  </w:style>
  <w:style w:type="paragraph" w:customStyle="1" w:styleId="xl82">
    <w:name w:val="xl82"/>
    <w:basedOn w:val="Normal"/>
    <w:rsid w:val="009C24B6"/>
    <w:pPr>
      <w:pBdr>
        <w:left w:val="single" w:sz="4" w:space="0" w:color="254061"/>
        <w:right w:val="single" w:sz="4" w:space="0" w:color="254061"/>
      </w:pBdr>
      <w:shd w:val="clear" w:color="000000" w:fill="FFFFFF"/>
      <w:spacing w:before="100" w:beforeAutospacing="1" w:after="100" w:afterAutospacing="1"/>
      <w:jc w:val="center"/>
      <w:textAlignment w:val="center"/>
    </w:pPr>
    <w:rPr>
      <w:rFonts w:ascii="SansSerif" w:hAnsi="SansSerif"/>
      <w:color w:val="000000"/>
    </w:rPr>
  </w:style>
  <w:style w:type="paragraph" w:customStyle="1" w:styleId="xl83">
    <w:name w:val="xl83"/>
    <w:basedOn w:val="Normal"/>
    <w:rsid w:val="009C24B6"/>
    <w:pPr>
      <w:pBdr>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84">
    <w:name w:val="xl84"/>
    <w:basedOn w:val="Normal"/>
    <w:rsid w:val="009C24B6"/>
    <w:pPr>
      <w:pBdr>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85">
    <w:name w:val="xl85"/>
    <w:basedOn w:val="Normal"/>
    <w:rsid w:val="009C24B6"/>
    <w:pPr>
      <w:pBdr>
        <w:left w:val="single" w:sz="4" w:space="0" w:color="254061"/>
        <w:right w:val="single" w:sz="4" w:space="0" w:color="254061"/>
      </w:pBdr>
      <w:shd w:val="clear" w:color="000000" w:fill="FFFFFF"/>
      <w:spacing w:before="100" w:beforeAutospacing="1" w:after="100" w:afterAutospacing="1"/>
      <w:jc w:val="right"/>
      <w:textAlignment w:val="center"/>
    </w:pPr>
    <w:rPr>
      <w:rFonts w:ascii="SansSerif" w:hAnsi="SansSerif"/>
      <w:color w:val="000000"/>
    </w:rPr>
  </w:style>
  <w:style w:type="paragraph" w:customStyle="1" w:styleId="xl86">
    <w:name w:val="xl86"/>
    <w:basedOn w:val="Normal"/>
    <w:rsid w:val="009C24B6"/>
    <w:pPr>
      <w:pBdr>
        <w:left w:val="single" w:sz="4" w:space="0" w:color="254061"/>
        <w:bottom w:val="single" w:sz="4" w:space="0" w:color="254061"/>
        <w:right w:val="single" w:sz="4" w:space="0" w:color="254061"/>
      </w:pBdr>
      <w:shd w:val="clear" w:color="000000" w:fill="003366"/>
      <w:spacing w:before="100" w:beforeAutospacing="1" w:after="100" w:afterAutospacing="1"/>
      <w:jc w:val="center"/>
      <w:textAlignment w:val="center"/>
    </w:pPr>
    <w:rPr>
      <w:rFonts w:ascii="SansSerif" w:hAnsi="SansSerif"/>
      <w:color w:val="FFFFFF"/>
    </w:rPr>
  </w:style>
  <w:style w:type="paragraph" w:customStyle="1" w:styleId="xl87">
    <w:name w:val="xl87"/>
    <w:basedOn w:val="Normal"/>
    <w:rsid w:val="009C24B6"/>
    <w:pPr>
      <w:pBdr>
        <w:left w:val="single" w:sz="4" w:space="0" w:color="254061"/>
        <w:bottom w:val="single" w:sz="4" w:space="0" w:color="254061"/>
        <w:right w:val="single" w:sz="4" w:space="0" w:color="254061"/>
      </w:pBdr>
      <w:shd w:val="clear" w:color="000000" w:fill="003366"/>
      <w:spacing w:before="100" w:beforeAutospacing="1" w:after="100" w:afterAutospacing="1"/>
      <w:jc w:val="right"/>
      <w:textAlignment w:val="center"/>
    </w:pPr>
    <w:rPr>
      <w:rFonts w:ascii="SansSerif" w:hAnsi="SansSerif"/>
      <w:color w:val="FFFFFF"/>
    </w:rPr>
  </w:style>
  <w:style w:type="paragraph" w:customStyle="1" w:styleId="xl88">
    <w:name w:val="xl88"/>
    <w:basedOn w:val="Normal"/>
    <w:rsid w:val="009C24B6"/>
    <w:pPr>
      <w:pBdr>
        <w:left w:val="single" w:sz="4" w:space="0" w:color="254061"/>
        <w:bottom w:val="single" w:sz="4" w:space="0" w:color="254061"/>
        <w:right w:val="single" w:sz="4" w:space="0" w:color="254061"/>
      </w:pBdr>
      <w:shd w:val="clear" w:color="000000" w:fill="003366"/>
      <w:spacing w:before="100" w:beforeAutospacing="1" w:after="100" w:afterAutospacing="1"/>
      <w:jc w:val="right"/>
      <w:textAlignment w:val="center"/>
    </w:pPr>
    <w:rPr>
      <w:rFonts w:ascii="SansSerif" w:hAnsi="SansSerif"/>
      <w:color w:val="FFFFFF"/>
    </w:rPr>
  </w:style>
  <w:style w:type="paragraph" w:customStyle="1" w:styleId="xl89">
    <w:name w:val="xl89"/>
    <w:basedOn w:val="Normal"/>
    <w:rsid w:val="009C24B6"/>
    <w:pPr>
      <w:pBdr>
        <w:left w:val="single" w:sz="4" w:space="0" w:color="254061"/>
        <w:bottom w:val="single" w:sz="4" w:space="0" w:color="254061"/>
        <w:right w:val="single" w:sz="4" w:space="0" w:color="254061"/>
      </w:pBdr>
      <w:shd w:val="clear" w:color="000000" w:fill="003366"/>
      <w:spacing w:before="100" w:beforeAutospacing="1" w:after="100" w:afterAutospacing="1"/>
      <w:jc w:val="right"/>
      <w:textAlignment w:val="center"/>
    </w:pPr>
    <w:rPr>
      <w:rFonts w:ascii="SansSerif" w:hAnsi="SansSerif"/>
      <w:color w:val="FFFFFF"/>
    </w:rPr>
  </w:style>
  <w:style w:type="paragraph" w:customStyle="1" w:styleId="xl90">
    <w:name w:val="xl90"/>
    <w:basedOn w:val="Normal"/>
    <w:rsid w:val="009C24B6"/>
    <w:pPr>
      <w:pBdr>
        <w:bottom w:val="single" w:sz="4" w:space="0" w:color="254061"/>
      </w:pBdr>
      <w:spacing w:before="100" w:beforeAutospacing="1" w:after="100" w:afterAutospacing="1"/>
      <w:jc w:val="center"/>
      <w:textAlignment w:val="top"/>
    </w:pPr>
    <w:rPr>
      <w:rFonts w:ascii="SansSerif" w:hAnsi="SansSerif"/>
      <w:color w:val="000080"/>
      <w:sz w:val="40"/>
      <w:szCs w:val="40"/>
    </w:rPr>
  </w:style>
  <w:style w:type="character" w:styleId="UnresolvedMention">
    <w:name w:val="Unresolved Mention"/>
    <w:basedOn w:val="DefaultParagraphFont"/>
    <w:uiPriority w:val="99"/>
    <w:semiHidden/>
    <w:unhideWhenUsed/>
    <w:rsid w:val="0000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8260">
      <w:bodyDiv w:val="1"/>
      <w:marLeft w:val="0"/>
      <w:marRight w:val="0"/>
      <w:marTop w:val="0"/>
      <w:marBottom w:val="0"/>
      <w:divBdr>
        <w:top w:val="none" w:sz="0" w:space="0" w:color="auto"/>
        <w:left w:val="none" w:sz="0" w:space="0" w:color="auto"/>
        <w:bottom w:val="none" w:sz="0" w:space="0" w:color="auto"/>
        <w:right w:val="none" w:sz="0" w:space="0" w:color="auto"/>
      </w:divBdr>
    </w:div>
    <w:div w:id="310837577">
      <w:bodyDiv w:val="1"/>
      <w:marLeft w:val="0"/>
      <w:marRight w:val="0"/>
      <w:marTop w:val="0"/>
      <w:marBottom w:val="0"/>
      <w:divBdr>
        <w:top w:val="none" w:sz="0" w:space="0" w:color="auto"/>
        <w:left w:val="none" w:sz="0" w:space="0" w:color="auto"/>
        <w:bottom w:val="none" w:sz="0" w:space="0" w:color="auto"/>
        <w:right w:val="none" w:sz="0" w:space="0" w:color="auto"/>
      </w:divBdr>
    </w:div>
    <w:div w:id="532302853">
      <w:bodyDiv w:val="1"/>
      <w:marLeft w:val="0"/>
      <w:marRight w:val="0"/>
      <w:marTop w:val="0"/>
      <w:marBottom w:val="0"/>
      <w:divBdr>
        <w:top w:val="none" w:sz="0" w:space="0" w:color="auto"/>
        <w:left w:val="none" w:sz="0" w:space="0" w:color="auto"/>
        <w:bottom w:val="none" w:sz="0" w:space="0" w:color="auto"/>
        <w:right w:val="none" w:sz="0" w:space="0" w:color="auto"/>
      </w:divBdr>
    </w:div>
    <w:div w:id="675497133">
      <w:bodyDiv w:val="1"/>
      <w:marLeft w:val="0"/>
      <w:marRight w:val="0"/>
      <w:marTop w:val="0"/>
      <w:marBottom w:val="0"/>
      <w:divBdr>
        <w:top w:val="none" w:sz="0" w:space="0" w:color="auto"/>
        <w:left w:val="none" w:sz="0" w:space="0" w:color="auto"/>
        <w:bottom w:val="none" w:sz="0" w:space="0" w:color="auto"/>
        <w:right w:val="none" w:sz="0" w:space="0" w:color="auto"/>
      </w:divBdr>
    </w:div>
    <w:div w:id="691147704">
      <w:bodyDiv w:val="1"/>
      <w:marLeft w:val="0"/>
      <w:marRight w:val="0"/>
      <w:marTop w:val="0"/>
      <w:marBottom w:val="0"/>
      <w:divBdr>
        <w:top w:val="none" w:sz="0" w:space="0" w:color="auto"/>
        <w:left w:val="none" w:sz="0" w:space="0" w:color="auto"/>
        <w:bottom w:val="none" w:sz="0" w:space="0" w:color="auto"/>
        <w:right w:val="none" w:sz="0" w:space="0" w:color="auto"/>
      </w:divBdr>
    </w:div>
    <w:div w:id="803307508">
      <w:bodyDiv w:val="1"/>
      <w:marLeft w:val="0"/>
      <w:marRight w:val="0"/>
      <w:marTop w:val="0"/>
      <w:marBottom w:val="0"/>
      <w:divBdr>
        <w:top w:val="none" w:sz="0" w:space="0" w:color="auto"/>
        <w:left w:val="none" w:sz="0" w:space="0" w:color="auto"/>
        <w:bottom w:val="none" w:sz="0" w:space="0" w:color="auto"/>
        <w:right w:val="none" w:sz="0" w:space="0" w:color="auto"/>
      </w:divBdr>
    </w:div>
    <w:div w:id="921529892">
      <w:bodyDiv w:val="1"/>
      <w:marLeft w:val="0"/>
      <w:marRight w:val="0"/>
      <w:marTop w:val="0"/>
      <w:marBottom w:val="0"/>
      <w:divBdr>
        <w:top w:val="none" w:sz="0" w:space="0" w:color="auto"/>
        <w:left w:val="none" w:sz="0" w:space="0" w:color="auto"/>
        <w:bottom w:val="none" w:sz="0" w:space="0" w:color="auto"/>
        <w:right w:val="none" w:sz="0" w:space="0" w:color="auto"/>
      </w:divBdr>
    </w:div>
    <w:div w:id="945383868">
      <w:bodyDiv w:val="1"/>
      <w:marLeft w:val="0"/>
      <w:marRight w:val="0"/>
      <w:marTop w:val="0"/>
      <w:marBottom w:val="0"/>
      <w:divBdr>
        <w:top w:val="none" w:sz="0" w:space="0" w:color="auto"/>
        <w:left w:val="none" w:sz="0" w:space="0" w:color="auto"/>
        <w:bottom w:val="none" w:sz="0" w:space="0" w:color="auto"/>
        <w:right w:val="none" w:sz="0" w:space="0" w:color="auto"/>
      </w:divBdr>
    </w:div>
    <w:div w:id="969432112">
      <w:bodyDiv w:val="1"/>
      <w:marLeft w:val="0"/>
      <w:marRight w:val="0"/>
      <w:marTop w:val="0"/>
      <w:marBottom w:val="0"/>
      <w:divBdr>
        <w:top w:val="none" w:sz="0" w:space="0" w:color="auto"/>
        <w:left w:val="none" w:sz="0" w:space="0" w:color="auto"/>
        <w:bottom w:val="none" w:sz="0" w:space="0" w:color="auto"/>
        <w:right w:val="none" w:sz="0" w:space="0" w:color="auto"/>
      </w:divBdr>
    </w:div>
    <w:div w:id="998537674">
      <w:bodyDiv w:val="1"/>
      <w:marLeft w:val="0"/>
      <w:marRight w:val="0"/>
      <w:marTop w:val="0"/>
      <w:marBottom w:val="0"/>
      <w:divBdr>
        <w:top w:val="none" w:sz="0" w:space="0" w:color="auto"/>
        <w:left w:val="none" w:sz="0" w:space="0" w:color="auto"/>
        <w:bottom w:val="none" w:sz="0" w:space="0" w:color="auto"/>
        <w:right w:val="none" w:sz="0" w:space="0" w:color="auto"/>
      </w:divBdr>
    </w:div>
    <w:div w:id="1096486603">
      <w:bodyDiv w:val="1"/>
      <w:marLeft w:val="0"/>
      <w:marRight w:val="0"/>
      <w:marTop w:val="0"/>
      <w:marBottom w:val="0"/>
      <w:divBdr>
        <w:top w:val="none" w:sz="0" w:space="0" w:color="auto"/>
        <w:left w:val="none" w:sz="0" w:space="0" w:color="auto"/>
        <w:bottom w:val="none" w:sz="0" w:space="0" w:color="auto"/>
        <w:right w:val="none" w:sz="0" w:space="0" w:color="auto"/>
      </w:divBdr>
    </w:div>
    <w:div w:id="1331063010">
      <w:bodyDiv w:val="1"/>
      <w:marLeft w:val="0"/>
      <w:marRight w:val="0"/>
      <w:marTop w:val="0"/>
      <w:marBottom w:val="0"/>
      <w:divBdr>
        <w:top w:val="none" w:sz="0" w:space="0" w:color="auto"/>
        <w:left w:val="none" w:sz="0" w:space="0" w:color="auto"/>
        <w:bottom w:val="none" w:sz="0" w:space="0" w:color="auto"/>
        <w:right w:val="none" w:sz="0" w:space="0" w:color="auto"/>
      </w:divBdr>
    </w:div>
    <w:div w:id="1760132202">
      <w:bodyDiv w:val="1"/>
      <w:marLeft w:val="0"/>
      <w:marRight w:val="0"/>
      <w:marTop w:val="0"/>
      <w:marBottom w:val="0"/>
      <w:divBdr>
        <w:top w:val="none" w:sz="0" w:space="0" w:color="auto"/>
        <w:left w:val="none" w:sz="0" w:space="0" w:color="auto"/>
        <w:bottom w:val="none" w:sz="0" w:space="0" w:color="auto"/>
        <w:right w:val="none" w:sz="0" w:space="0" w:color="auto"/>
      </w:divBdr>
    </w:div>
    <w:div w:id="1805394199">
      <w:bodyDiv w:val="1"/>
      <w:marLeft w:val="0"/>
      <w:marRight w:val="0"/>
      <w:marTop w:val="0"/>
      <w:marBottom w:val="0"/>
      <w:divBdr>
        <w:top w:val="none" w:sz="0" w:space="0" w:color="auto"/>
        <w:left w:val="none" w:sz="0" w:space="0" w:color="auto"/>
        <w:bottom w:val="none" w:sz="0" w:space="0" w:color="auto"/>
        <w:right w:val="none" w:sz="0" w:space="0" w:color="auto"/>
      </w:divBdr>
    </w:div>
    <w:div w:id="1940068126">
      <w:bodyDiv w:val="1"/>
      <w:marLeft w:val="0"/>
      <w:marRight w:val="0"/>
      <w:marTop w:val="0"/>
      <w:marBottom w:val="0"/>
      <w:divBdr>
        <w:top w:val="none" w:sz="0" w:space="0" w:color="auto"/>
        <w:left w:val="none" w:sz="0" w:space="0" w:color="auto"/>
        <w:bottom w:val="none" w:sz="0" w:space="0" w:color="auto"/>
        <w:right w:val="none" w:sz="0" w:space="0" w:color="auto"/>
      </w:divBdr>
    </w:div>
    <w:div w:id="1975405388">
      <w:bodyDiv w:val="1"/>
      <w:marLeft w:val="0"/>
      <w:marRight w:val="0"/>
      <w:marTop w:val="0"/>
      <w:marBottom w:val="0"/>
      <w:divBdr>
        <w:top w:val="none" w:sz="0" w:space="0" w:color="auto"/>
        <w:left w:val="none" w:sz="0" w:space="0" w:color="auto"/>
        <w:bottom w:val="none" w:sz="0" w:space="0" w:color="auto"/>
        <w:right w:val="none" w:sz="0" w:space="0" w:color="auto"/>
      </w:divBdr>
    </w:div>
    <w:div w:id="2115665049">
      <w:bodyDiv w:val="1"/>
      <w:marLeft w:val="0"/>
      <w:marRight w:val="0"/>
      <w:marTop w:val="0"/>
      <w:marBottom w:val="0"/>
      <w:divBdr>
        <w:top w:val="none" w:sz="0" w:space="0" w:color="auto"/>
        <w:left w:val="none" w:sz="0" w:space="0" w:color="auto"/>
        <w:bottom w:val="none" w:sz="0" w:space="0" w:color="auto"/>
        <w:right w:val="none" w:sz="0" w:space="0" w:color="auto"/>
      </w:divBdr>
    </w:div>
    <w:div w:id="21209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enda.noteboom@grundycountyiow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owatreasurers.org"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owatreasurers.org" TargetMode="External"/><Relationship Id="rId20" Type="http://schemas.openxmlformats.org/officeDocument/2006/relationships/hyperlink" Target="http://www.iowatreasur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www.iowatreasurers.org" TargetMode="External"/><Relationship Id="rId4" Type="http://schemas.openxmlformats.org/officeDocument/2006/relationships/settings" Target="settings.xml"/><Relationship Id="rId9" Type="http://schemas.openxmlformats.org/officeDocument/2006/relationships/hyperlink" Target="http://www.iowatreasurers.org" TargetMode="External"/><Relationship Id="rId14" Type="http://schemas.openxmlformats.org/officeDocument/2006/relationships/header" Target="header3.xml"/><Relationship Id="rId22" Type="http://schemas.openxmlformats.org/officeDocument/2006/relationships/hyperlink" Target="mailto:brenda.noteboom@grundycountyiow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2962-0DDF-494F-8257-52D5D06B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30</Pages>
  <Words>7765</Words>
  <Characters>44265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51927</CharactersWithSpaces>
  <SharedDoc>false</SharedDoc>
  <HLinks>
    <vt:vector size="102" baseType="variant">
      <vt:variant>
        <vt:i4>7143517</vt:i4>
      </vt:variant>
      <vt:variant>
        <vt:i4>84</vt:i4>
      </vt:variant>
      <vt:variant>
        <vt:i4>0</vt:i4>
      </vt:variant>
      <vt:variant>
        <vt:i4>5</vt:i4>
      </vt:variant>
      <vt:variant>
        <vt:lpwstr>mailto:dbishop@co.jasper.ia.us</vt:lpwstr>
      </vt:variant>
      <vt:variant>
        <vt:lpwstr/>
      </vt:variant>
      <vt:variant>
        <vt:i4>7143517</vt:i4>
      </vt:variant>
      <vt:variant>
        <vt:i4>81</vt:i4>
      </vt:variant>
      <vt:variant>
        <vt:i4>0</vt:i4>
      </vt:variant>
      <vt:variant>
        <vt:i4>5</vt:i4>
      </vt:variant>
      <vt:variant>
        <vt:lpwstr>mailto:dbishop@co.jasper.ia.us</vt:lpwstr>
      </vt:variant>
      <vt:variant>
        <vt:lpwstr/>
      </vt:variant>
      <vt:variant>
        <vt:i4>4718603</vt:i4>
      </vt:variant>
      <vt:variant>
        <vt:i4>78</vt:i4>
      </vt:variant>
      <vt:variant>
        <vt:i4>0</vt:i4>
      </vt:variant>
      <vt:variant>
        <vt:i4>5</vt:i4>
      </vt:variant>
      <vt:variant>
        <vt:lpwstr>http://www.iscta.org/</vt:lpwstr>
      </vt:variant>
      <vt:variant>
        <vt:lpwstr/>
      </vt:variant>
      <vt:variant>
        <vt:i4>2359334</vt:i4>
      </vt:variant>
      <vt:variant>
        <vt:i4>75</vt:i4>
      </vt:variant>
      <vt:variant>
        <vt:i4>0</vt:i4>
      </vt:variant>
      <vt:variant>
        <vt:i4>5</vt:i4>
      </vt:variant>
      <vt:variant>
        <vt:lpwstr>http://www.iowatreasurers.org/</vt:lpwstr>
      </vt:variant>
      <vt:variant>
        <vt:lpwstr/>
      </vt:variant>
      <vt:variant>
        <vt:i4>2359334</vt:i4>
      </vt:variant>
      <vt:variant>
        <vt:i4>72</vt:i4>
      </vt:variant>
      <vt:variant>
        <vt:i4>0</vt:i4>
      </vt:variant>
      <vt:variant>
        <vt:i4>5</vt:i4>
      </vt:variant>
      <vt:variant>
        <vt:lpwstr>http://www.iowatreasurers.org/</vt:lpwstr>
      </vt:variant>
      <vt:variant>
        <vt:lpwstr/>
      </vt:variant>
      <vt:variant>
        <vt:i4>1900598</vt:i4>
      </vt:variant>
      <vt:variant>
        <vt:i4>65</vt:i4>
      </vt:variant>
      <vt:variant>
        <vt:i4>0</vt:i4>
      </vt:variant>
      <vt:variant>
        <vt:i4>5</vt:i4>
      </vt:variant>
      <vt:variant>
        <vt:lpwstr/>
      </vt:variant>
      <vt:variant>
        <vt:lpwstr>_Toc216231189</vt:lpwstr>
      </vt:variant>
      <vt:variant>
        <vt:i4>1900598</vt:i4>
      </vt:variant>
      <vt:variant>
        <vt:i4>59</vt:i4>
      </vt:variant>
      <vt:variant>
        <vt:i4>0</vt:i4>
      </vt:variant>
      <vt:variant>
        <vt:i4>5</vt:i4>
      </vt:variant>
      <vt:variant>
        <vt:lpwstr/>
      </vt:variant>
      <vt:variant>
        <vt:lpwstr>_Toc216231188</vt:lpwstr>
      </vt:variant>
      <vt:variant>
        <vt:i4>1900598</vt:i4>
      </vt:variant>
      <vt:variant>
        <vt:i4>53</vt:i4>
      </vt:variant>
      <vt:variant>
        <vt:i4>0</vt:i4>
      </vt:variant>
      <vt:variant>
        <vt:i4>5</vt:i4>
      </vt:variant>
      <vt:variant>
        <vt:lpwstr/>
      </vt:variant>
      <vt:variant>
        <vt:lpwstr>_Toc216231187</vt:lpwstr>
      </vt:variant>
      <vt:variant>
        <vt:i4>1900598</vt:i4>
      </vt:variant>
      <vt:variant>
        <vt:i4>47</vt:i4>
      </vt:variant>
      <vt:variant>
        <vt:i4>0</vt:i4>
      </vt:variant>
      <vt:variant>
        <vt:i4>5</vt:i4>
      </vt:variant>
      <vt:variant>
        <vt:lpwstr/>
      </vt:variant>
      <vt:variant>
        <vt:lpwstr>_Toc216231186</vt:lpwstr>
      </vt:variant>
      <vt:variant>
        <vt:i4>1900598</vt:i4>
      </vt:variant>
      <vt:variant>
        <vt:i4>41</vt:i4>
      </vt:variant>
      <vt:variant>
        <vt:i4>0</vt:i4>
      </vt:variant>
      <vt:variant>
        <vt:i4>5</vt:i4>
      </vt:variant>
      <vt:variant>
        <vt:lpwstr/>
      </vt:variant>
      <vt:variant>
        <vt:lpwstr>_Toc216231185</vt:lpwstr>
      </vt:variant>
      <vt:variant>
        <vt:i4>1900598</vt:i4>
      </vt:variant>
      <vt:variant>
        <vt:i4>35</vt:i4>
      </vt:variant>
      <vt:variant>
        <vt:i4>0</vt:i4>
      </vt:variant>
      <vt:variant>
        <vt:i4>5</vt:i4>
      </vt:variant>
      <vt:variant>
        <vt:lpwstr/>
      </vt:variant>
      <vt:variant>
        <vt:lpwstr>_Toc216231184</vt:lpwstr>
      </vt:variant>
      <vt:variant>
        <vt:i4>1900598</vt:i4>
      </vt:variant>
      <vt:variant>
        <vt:i4>29</vt:i4>
      </vt:variant>
      <vt:variant>
        <vt:i4>0</vt:i4>
      </vt:variant>
      <vt:variant>
        <vt:i4>5</vt:i4>
      </vt:variant>
      <vt:variant>
        <vt:lpwstr/>
      </vt:variant>
      <vt:variant>
        <vt:lpwstr>_Toc216231183</vt:lpwstr>
      </vt:variant>
      <vt:variant>
        <vt:i4>1900598</vt:i4>
      </vt:variant>
      <vt:variant>
        <vt:i4>23</vt:i4>
      </vt:variant>
      <vt:variant>
        <vt:i4>0</vt:i4>
      </vt:variant>
      <vt:variant>
        <vt:i4>5</vt:i4>
      </vt:variant>
      <vt:variant>
        <vt:lpwstr/>
      </vt:variant>
      <vt:variant>
        <vt:lpwstr>_Toc216231182</vt:lpwstr>
      </vt:variant>
      <vt:variant>
        <vt:i4>1900598</vt:i4>
      </vt:variant>
      <vt:variant>
        <vt:i4>17</vt:i4>
      </vt:variant>
      <vt:variant>
        <vt:i4>0</vt:i4>
      </vt:variant>
      <vt:variant>
        <vt:i4>5</vt:i4>
      </vt:variant>
      <vt:variant>
        <vt:lpwstr/>
      </vt:variant>
      <vt:variant>
        <vt:lpwstr>_Toc216231181</vt:lpwstr>
      </vt:variant>
      <vt:variant>
        <vt:i4>1900598</vt:i4>
      </vt:variant>
      <vt:variant>
        <vt:i4>11</vt:i4>
      </vt:variant>
      <vt:variant>
        <vt:i4>0</vt:i4>
      </vt:variant>
      <vt:variant>
        <vt:i4>5</vt:i4>
      </vt:variant>
      <vt:variant>
        <vt:lpwstr/>
      </vt:variant>
      <vt:variant>
        <vt:lpwstr>_Toc216231180</vt:lpwstr>
      </vt:variant>
      <vt:variant>
        <vt:i4>1179702</vt:i4>
      </vt:variant>
      <vt:variant>
        <vt:i4>5</vt:i4>
      </vt:variant>
      <vt:variant>
        <vt:i4>0</vt:i4>
      </vt:variant>
      <vt:variant>
        <vt:i4>5</vt:i4>
      </vt:variant>
      <vt:variant>
        <vt:lpwstr/>
      </vt:variant>
      <vt:variant>
        <vt:lpwstr>_Toc216231179</vt:lpwstr>
      </vt:variant>
      <vt:variant>
        <vt:i4>7143517</vt:i4>
      </vt:variant>
      <vt:variant>
        <vt:i4>0</vt:i4>
      </vt:variant>
      <vt:variant>
        <vt:i4>0</vt:i4>
      </vt:variant>
      <vt:variant>
        <vt:i4>5</vt:i4>
      </vt:variant>
      <vt:variant>
        <vt:lpwstr>mailto:dbishop@co.jasper.ia.us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Mark Myers</dc:creator>
  <cp:keywords/>
  <dc:description/>
  <cp:lastModifiedBy>Mark Myers</cp:lastModifiedBy>
  <cp:revision>27</cp:revision>
  <cp:lastPrinted>2008-12-05T15:04:00Z</cp:lastPrinted>
  <dcterms:created xsi:type="dcterms:W3CDTF">2024-11-05T21:42:00Z</dcterms:created>
  <dcterms:modified xsi:type="dcterms:W3CDTF">2024-12-10T17:34:00Z</dcterms:modified>
</cp:coreProperties>
</file>